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D780" w14:textId="3F607C13" w:rsidR="004C408E" w:rsidRDefault="004C408E" w:rsidP="004C408E">
      <w:pPr>
        <w:spacing w:after="0"/>
        <w:rPr>
          <w:rFonts w:ascii="DIN Next Rounded LT Pro" w:eastAsia="DIN Next Rounded LT Pro Light" w:hAnsi="DIN Next Rounded LT Pro" w:cs="DIN Next Rounded LT Pro Light"/>
          <w:spacing w:val="-4"/>
          <w:sz w:val="28"/>
          <w:szCs w:val="28"/>
          <w:lang w:val="en-US"/>
        </w:rPr>
      </w:pPr>
      <w:r w:rsidRPr="004C408E">
        <w:rPr>
          <w:rFonts w:ascii="DIN Next Rounded LT Pro" w:eastAsia="DIN Next Rounded LT Pro Light" w:hAnsi="DIN Next Rounded LT Pro" w:cs="DIN Next Rounded LT Pro Light"/>
          <w:sz w:val="28"/>
          <w:szCs w:val="28"/>
          <w:lang w:val="en-US"/>
        </w:rPr>
        <w:t>USER</w:t>
      </w:r>
      <w:r w:rsidRPr="004C408E">
        <w:rPr>
          <w:rFonts w:ascii="DIN Next Rounded LT Pro" w:eastAsia="DIN Next Rounded LT Pro Light" w:hAnsi="DIN Next Rounded LT Pro" w:cs="DIN Next Rounded LT Pro Light"/>
          <w:spacing w:val="-9"/>
          <w:sz w:val="28"/>
          <w:szCs w:val="28"/>
          <w:lang w:val="en-US"/>
        </w:rPr>
        <w:t xml:space="preserve"> </w:t>
      </w:r>
      <w:r w:rsidRPr="004C408E">
        <w:rPr>
          <w:rFonts w:ascii="DIN Next Rounded LT Pro" w:eastAsia="DIN Next Rounded LT Pro Light" w:hAnsi="DIN Next Rounded LT Pro" w:cs="DIN Next Rounded LT Pro Light"/>
          <w:spacing w:val="-4"/>
          <w:sz w:val="28"/>
          <w:szCs w:val="28"/>
          <w:lang w:val="en-US"/>
        </w:rPr>
        <w:t>FORM</w:t>
      </w:r>
      <w:r w:rsidR="10AB8E3C" w:rsidRPr="004C408E">
        <w:rPr>
          <w:rFonts w:ascii="DIN Next Rounded LT Pro" w:eastAsia="DIN Next Rounded LT Pro Light" w:hAnsi="DIN Next Rounded LT Pro" w:cs="DIN Next Rounded LT Pro Light"/>
          <w:spacing w:val="-4"/>
          <w:sz w:val="28"/>
          <w:szCs w:val="28"/>
          <w:lang w:val="en-US"/>
        </w:rPr>
        <w:t xml:space="preserve"> – REGULAR USERS</w:t>
      </w:r>
    </w:p>
    <w:p w14:paraId="3061B0A4" w14:textId="77777777" w:rsidR="004C408E" w:rsidRDefault="004C408E" w:rsidP="004C408E">
      <w:pPr>
        <w:spacing w:after="0"/>
        <w:rPr>
          <w:rFonts w:ascii="DIN Next Rounded LT Pro" w:eastAsia="DIN Next Rounded LT Pro Light" w:hAnsi="DIN Next Rounded LT Pro" w:cs="DIN Next Rounded LT Pro Light"/>
          <w:spacing w:val="-4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4C408E" w:rsidRPr="004C408E" w14:paraId="2686704F" w14:textId="77777777" w:rsidTr="7AEE6F48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104A5F" w:themeFill="background2"/>
          </w:tcPr>
          <w:p w14:paraId="1BE0CF5C" w14:textId="56D818C6" w:rsidR="004C408E" w:rsidRPr="004C408E" w:rsidRDefault="004C408E" w:rsidP="004C408E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PART 1</w:t>
            </w:r>
          </w:p>
        </w:tc>
        <w:tc>
          <w:tcPr>
            <w:tcW w:w="7036" w:type="dxa"/>
            <w:tcBorders>
              <w:top w:val="single" w:sz="4" w:space="0" w:color="auto"/>
              <w:right w:val="single" w:sz="4" w:space="0" w:color="auto"/>
            </w:tcBorders>
            <w:shd w:val="clear" w:color="auto" w:fill="104A5F" w:themeFill="background2"/>
          </w:tcPr>
          <w:p w14:paraId="2AB96C8F" w14:textId="3BB173AE" w:rsidR="004C408E" w:rsidRPr="004C408E" w:rsidRDefault="004C408E" w:rsidP="004C408E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INTRODUCTION</w:t>
            </w:r>
          </w:p>
        </w:tc>
      </w:tr>
      <w:tr w:rsidR="004C408E" w:rsidRPr="004C408E" w14:paraId="2AF09CE8" w14:textId="77777777" w:rsidTr="7AEE6F48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1C7" w14:textId="30AA5AC8" w:rsidR="004C408E" w:rsidRPr="004C408E" w:rsidRDefault="004C408E" w:rsidP="5410C37A">
            <w:pPr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This document is required to set-up Users on the Banking Circle Platform. This document is a power of attorney allowing the Users to </w:t>
            </w:r>
            <w:r w:rsidR="0F78E93A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act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 on behalf of the company. The User roles regulate the access and privileges for electronic banking transactions.</w:t>
            </w:r>
          </w:p>
          <w:p w14:paraId="3C4D1CEB" w14:textId="2A2CE68C" w:rsidR="004C408E" w:rsidRPr="004C408E" w:rsidRDefault="004C408E" w:rsidP="32A6DEC8">
            <w:pPr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</w:p>
          <w:p w14:paraId="0E8F4FAF" w14:textId="7916C9E3" w:rsidR="004C408E" w:rsidRPr="004C408E" w:rsidRDefault="56249DC9" w:rsidP="5410C37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7AEE6F48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Note</w:t>
            </w:r>
            <w:r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: Your Admin Users can </w:t>
            </w:r>
            <w:r w:rsidR="0F534F85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also </w:t>
            </w:r>
            <w:r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create, </w:t>
            </w:r>
            <w:proofErr w:type="gramStart"/>
            <w:r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edit</w:t>
            </w:r>
            <w:proofErr w:type="gramEnd"/>
            <w:r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 and delete users </w:t>
            </w:r>
            <w:r w:rsidR="78EC826D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within your company group. If none of your users are Admins, you can ask our Client Service team for a different User Form to set up your first Admin User.</w:t>
            </w:r>
          </w:p>
        </w:tc>
      </w:tr>
    </w:tbl>
    <w:p w14:paraId="6E1CCADB" w14:textId="77777777" w:rsidR="004C408E" w:rsidRPr="004C408E" w:rsidRDefault="004C408E" w:rsidP="004C408E">
      <w:pPr>
        <w:spacing w:after="0"/>
        <w:rPr>
          <w:rFonts w:ascii="DIN Next Rounded LT Pro" w:eastAsia="DIN Next Rounded LT Pro Light" w:hAnsi="DIN Next Rounded LT Pro" w:cs="DIN Next Rounded LT Pro Light"/>
          <w:spacing w:val="-4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4C408E" w:rsidRPr="004C408E" w14:paraId="7C839360" w14:textId="77777777" w:rsidTr="7AEE6F48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104A5F" w:themeFill="background2"/>
          </w:tcPr>
          <w:p w14:paraId="24A87FA6" w14:textId="04A379A8" w:rsidR="004C408E" w:rsidRPr="004C408E" w:rsidRDefault="004C408E" w:rsidP="00CA4D6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PART </w:t>
            </w:r>
            <w: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right w:val="single" w:sz="4" w:space="0" w:color="auto"/>
            </w:tcBorders>
            <w:shd w:val="clear" w:color="auto" w:fill="104A5F" w:themeFill="background2"/>
          </w:tcPr>
          <w:p w14:paraId="6F35C2EB" w14:textId="5E65BEDF" w:rsidR="004C408E" w:rsidRPr="004C408E" w:rsidRDefault="004C408E" w:rsidP="00CA4D6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EXPLANATION OF ROLES</w:t>
            </w:r>
          </w:p>
        </w:tc>
      </w:tr>
      <w:tr w:rsidR="004C408E" w:rsidRPr="004C408E" w14:paraId="7F4C28B8" w14:textId="77777777" w:rsidTr="7AEE6F48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D52" w14:textId="0C54225E" w:rsidR="004C408E" w:rsidRPr="004C408E" w:rsidRDefault="4C46B569" w:rsidP="5410C37A">
            <w:p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Payments</w:t>
            </w:r>
            <w:r w:rsidR="0E17C940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 xml:space="preserve"> related </w:t>
            </w:r>
            <w:proofErr w:type="gramStart"/>
            <w:r w:rsidR="0E17C940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roles</w:t>
            </w:r>
            <w:proofErr w:type="gramEnd"/>
          </w:p>
          <w:p w14:paraId="4D577879" w14:textId="08A418B5" w:rsidR="004C408E" w:rsidRPr="004C408E" w:rsidRDefault="44CED7D4" w:rsidP="222BD1EA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222BD1E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View</w:t>
            </w:r>
            <w:r w:rsidR="35CD02DF" w:rsidRPr="222BD1E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payments</w:t>
            </w:r>
            <w:r w:rsidRPr="222BD1E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: </w:t>
            </w:r>
            <w:r w:rsidRPr="222BD1E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Allows Users to view all transaction records and the status of the associated transaction.</w:t>
            </w:r>
          </w:p>
          <w:p w14:paraId="0B877E13" w14:textId="3503758A" w:rsidR="004C408E" w:rsidRPr="004C408E" w:rsidRDefault="17349541" w:rsidP="1246B19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Initiate </w:t>
            </w:r>
            <w:r w:rsidR="6BECCD37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payments 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with A</w:t>
            </w:r>
            <w:r w:rsidR="4F72E40E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pproval</w:t>
            </w:r>
            <w:r w:rsidR="6DA308CA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: </w:t>
            </w:r>
            <w:proofErr w:type="gramStart"/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Allows</w:t>
            </w:r>
            <w:proofErr w:type="gramEnd"/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 Users to initiate transactions, which will require a</w:t>
            </w:r>
            <w:r w:rsidR="47ACEDBD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pproval 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from another User.</w:t>
            </w:r>
          </w:p>
          <w:p w14:paraId="08246F72" w14:textId="4708B66C" w:rsidR="004C408E" w:rsidRPr="004C408E" w:rsidRDefault="17349541" w:rsidP="1246B19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Initiate </w:t>
            </w:r>
            <w:r w:rsidR="104378BF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payments 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without A</w:t>
            </w:r>
            <w:r w:rsidR="0A909B4F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pproval</w:t>
            </w:r>
            <w:r w:rsidR="79A11001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: 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Allows Users to initiate payments with no further action </w:t>
            </w:r>
            <w:proofErr w:type="gramStart"/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required</w:t>
            </w:r>
            <w:proofErr w:type="gramEnd"/>
          </w:p>
          <w:p w14:paraId="69449690" w14:textId="2DB39A48" w:rsidR="004C408E" w:rsidRPr="004C408E" w:rsidRDefault="27D26254" w:rsidP="1246B19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Approve</w:t>
            </w:r>
            <w:r w:rsidR="4FDC6526"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payments</w:t>
            </w: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: </w:t>
            </w:r>
            <w:r w:rsidR="17349541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Allows Users to approve transactions from Users with the role Initiate with A</w:t>
            </w:r>
            <w:r w:rsidR="2D2D82D7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pproval</w:t>
            </w:r>
            <w:r w:rsidR="17349541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.</w:t>
            </w:r>
          </w:p>
          <w:p w14:paraId="503EB6A0" w14:textId="10F1D6BA" w:rsidR="004C408E" w:rsidRPr="004C408E" w:rsidRDefault="34D52650" w:rsidP="7839E574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7839E574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Bank account related roles</w:t>
            </w:r>
          </w:p>
          <w:p w14:paraId="0E1D5342" w14:textId="7E806662" w:rsidR="004C408E" w:rsidRPr="004C408E" w:rsidRDefault="34D52650" w:rsidP="7839E574">
            <w:pPr>
              <w:pStyle w:val="ListParagraph"/>
              <w:numPr>
                <w:ilvl w:val="0"/>
                <w:numId w:val="1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View accounts and bookings</w:t>
            </w:r>
            <w:r w:rsidR="0D6D95CF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:</w:t>
            </w:r>
            <w:r w:rsidR="2A088490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2A088490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Allows Users to view bank accounts, </w:t>
            </w:r>
            <w:proofErr w:type="gramStart"/>
            <w:r w:rsidR="2A088490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balances</w:t>
            </w:r>
            <w:proofErr w:type="gramEnd"/>
            <w:r w:rsidR="2A088490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 and bookings</w:t>
            </w:r>
            <w:r w:rsidR="6246D35D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3ACA1192" w14:textId="1426DDE2" w:rsidR="004C408E" w:rsidRPr="004C408E" w:rsidRDefault="34D52650" w:rsidP="1246B199">
            <w:pPr>
              <w:pStyle w:val="ListParagraph"/>
              <w:numPr>
                <w:ilvl w:val="0"/>
                <w:numId w:val="1"/>
              </w:num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Edit account names</w:t>
            </w:r>
            <w:r w:rsidR="0D6D95CF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:</w:t>
            </w:r>
            <w:r w:rsidR="4CA66878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4CA66878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Allows Users to edit the descriptions of bank accounts</w:t>
            </w:r>
            <w:r w:rsidR="26B04D6B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001EFE25" w14:textId="42068DD3" w:rsidR="004C408E" w:rsidRPr="004C408E" w:rsidRDefault="564A8183" w:rsidP="1246B199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Beneficiary related roles</w:t>
            </w:r>
          </w:p>
          <w:p w14:paraId="4A8C83A5" w14:textId="3E165E5F" w:rsidR="004C408E" w:rsidRPr="004C408E" w:rsidRDefault="0C4ECCA1" w:rsidP="5410C37A">
            <w:pPr>
              <w:pStyle w:val="ListParagraph"/>
              <w:numPr>
                <w:ilvl w:val="0"/>
                <w:numId w:val="4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View pre-defined beneficiaries:</w:t>
            </w:r>
            <w:r w:rsidR="505AAE83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505AAE83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Allows Users to view list of saved </w:t>
            </w:r>
            <w:r w:rsidR="78217D14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beneficiaries</w:t>
            </w:r>
            <w:r w:rsidR="505AAE83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523D558F" w14:textId="4FEEE309" w:rsidR="004C408E" w:rsidRPr="004C408E" w:rsidRDefault="0C4ECCA1" w:rsidP="5410C37A">
            <w:pPr>
              <w:pStyle w:val="ListParagraph"/>
              <w:numPr>
                <w:ilvl w:val="0"/>
                <w:numId w:val="4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Create beneficiaries with approval:</w:t>
            </w:r>
            <w:r w:rsidR="5F1AA4B8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5F1AA4B8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Allows Users to create and save beneficiaries, which will require approval from another User.</w:t>
            </w:r>
          </w:p>
          <w:p w14:paraId="6528E8D7" w14:textId="2ADD5132" w:rsidR="0C4ECCA1" w:rsidRDefault="0C4ECCA1" w:rsidP="5410C37A">
            <w:pPr>
              <w:pStyle w:val="ListParagraph"/>
              <w:numPr>
                <w:ilvl w:val="0"/>
                <w:numId w:val="4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Create beneficiaries without approval:</w:t>
            </w:r>
            <w:r w:rsidR="720B0ED2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720B0ED2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Allows Users to create and save beneficiaries with no further action required</w:t>
            </w:r>
            <w:r w:rsidR="0C8725CE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60DF29BE" w14:textId="49458035" w:rsidR="004C408E" w:rsidRPr="004C408E" w:rsidRDefault="0C4ECCA1" w:rsidP="5410C37A">
            <w:pPr>
              <w:pStyle w:val="ListParagraph"/>
              <w:numPr>
                <w:ilvl w:val="0"/>
                <w:numId w:val="4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Approve beneficiaries:</w:t>
            </w:r>
            <w:r w:rsidR="79619BBB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79619BBB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Allows Users to approve beneficiaries from Users with the role Create Beneficiary with Approval.</w:t>
            </w:r>
          </w:p>
          <w:p w14:paraId="27029C70" w14:textId="445CD8E7" w:rsidR="004C408E" w:rsidRPr="004C408E" w:rsidRDefault="73D0D23C" w:rsidP="1246B199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Reporting related roles</w:t>
            </w:r>
          </w:p>
          <w:p w14:paraId="3487F761" w14:textId="429B2EB0" w:rsidR="004C408E" w:rsidRPr="004C408E" w:rsidRDefault="37816087" w:rsidP="7839E574">
            <w:pPr>
              <w:pStyle w:val="ListParagraph"/>
              <w:numPr>
                <w:ilvl w:val="0"/>
                <w:numId w:val="2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Download reports: </w:t>
            </w:r>
            <w:r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Allows Users to generate and download reports such as Reconciliation Report and Balance Report</w:t>
            </w:r>
            <w:r w:rsidR="43CE8808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3FFA7934" w14:textId="30381B8C" w:rsidR="004C408E" w:rsidRPr="004C408E" w:rsidRDefault="17349541" w:rsidP="1246B199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 xml:space="preserve">FX </w:t>
            </w:r>
            <w:r w:rsidR="4CB2AFAC"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 xml:space="preserve">related </w:t>
            </w:r>
            <w:r w:rsidR="4D387253"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r</w:t>
            </w:r>
            <w:r w:rsidR="4CB2AFAC"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oles</w:t>
            </w:r>
          </w:p>
          <w:p w14:paraId="4DC2918D" w14:textId="7E83BAD1" w:rsidR="004C408E" w:rsidRPr="004C408E" w:rsidRDefault="63CFF966" w:rsidP="7839E574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V</w:t>
            </w:r>
            <w:r w:rsidRPr="7839E574">
              <w:rPr>
                <w:b/>
                <w:bCs/>
                <w:sz w:val="20"/>
                <w:szCs w:val="20"/>
              </w:rPr>
              <w:t>ie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w</w:t>
            </w:r>
            <w:r w:rsidR="084DF1CE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 FX</w:t>
            </w:r>
            <w:r w:rsidR="573F0D22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: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 Allows Users to view the FX Screen</w:t>
            </w:r>
            <w:r w:rsidR="28CB9E9D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 incl. executed trades</w:t>
            </w:r>
            <w:r w:rsidR="32B5A624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.</w:t>
            </w:r>
          </w:p>
          <w:p w14:paraId="2750F9B3" w14:textId="60690E50" w:rsidR="004C408E" w:rsidRPr="004C408E" w:rsidRDefault="7D8400A1" w:rsidP="1246B19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Initiate </w:t>
            </w:r>
            <w:r w:rsidR="669D7D3E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FX </w:t>
            </w:r>
            <w:r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t</w:t>
            </w:r>
            <w:r w:rsidR="63CFF966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rade</w:t>
            </w:r>
            <w:r w:rsidR="1EC587DA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>s</w:t>
            </w:r>
            <w:r w:rsidR="698B33EA" w:rsidRPr="004C408E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</w:rPr>
              <w:t xml:space="preserve">: </w:t>
            </w:r>
            <w:r w:rsidR="63CFF966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Allows Users to execute FX trades</w:t>
            </w:r>
            <w:r w:rsidR="6A076A57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 between </w:t>
            </w:r>
            <w:r w:rsidR="1C96CA82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own bank accounts.</w:t>
            </w:r>
          </w:p>
          <w:p w14:paraId="25F9AB32" w14:textId="3EA7D992" w:rsidR="004C408E" w:rsidRPr="004C408E" w:rsidRDefault="17349541" w:rsidP="1246B199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 xml:space="preserve">Virtual Account </w:t>
            </w:r>
            <w:r w:rsidR="2969EC40"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related roles</w:t>
            </w:r>
          </w:p>
          <w:p w14:paraId="297AA90C" w14:textId="5A46F51A" w:rsidR="004C408E" w:rsidRPr="004C408E" w:rsidRDefault="5677CD5D" w:rsidP="7839E574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View</w:t>
            </w:r>
            <w:r w:rsidR="7E2CFF3C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14A2BDE9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</w:t>
            </w:r>
            <w:r w:rsidR="7E2CFF3C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irtual </w:t>
            </w:r>
            <w:r w:rsidR="562077A3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A</w:t>
            </w:r>
            <w:r w:rsidR="7E2CFF3C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ccounts</w:t>
            </w: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:</w:t>
            </w:r>
            <w:r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 Allows Users to </w:t>
            </w:r>
            <w:r w:rsidR="39059963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view </w:t>
            </w:r>
            <w:r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Virtual Accounts</w:t>
            </w:r>
            <w:r w:rsidR="41B432C0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6E8E5ED2" w14:textId="708C197C" w:rsidR="004C408E" w:rsidRPr="004C408E" w:rsidRDefault="669C5020" w:rsidP="5410C37A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Manag</w:t>
            </w:r>
            <w:r w:rsidR="4366EC9A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e </w:t>
            </w:r>
            <w:r w:rsidR="35AE41C0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</w:t>
            </w:r>
            <w:r w:rsidR="4366EC9A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irtual </w:t>
            </w:r>
            <w:r w:rsidR="24E88E09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A</w:t>
            </w:r>
            <w:r w:rsidR="4366EC9A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ccounts:</w:t>
            </w:r>
            <w:r w:rsidR="59A6F90D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</w:t>
            </w:r>
            <w:r w:rsidR="59A6F90D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Allows Users to </w:t>
            </w:r>
            <w:r w:rsidR="776A125A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order, update and alike Virtual Accounts.</w:t>
            </w:r>
          </w:p>
          <w:p w14:paraId="23D15BF0" w14:textId="65530E73" w:rsidR="004C408E" w:rsidRPr="004C408E" w:rsidRDefault="422C8F82" w:rsidP="1246B199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</w:pPr>
            <w:r w:rsidRPr="1246B199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  <w:u w:val="single"/>
              </w:rPr>
              <w:t>Money market funds related roles</w:t>
            </w:r>
          </w:p>
          <w:p w14:paraId="2D06B1A3" w14:textId="60F7EEAE" w:rsidR="004C408E" w:rsidRPr="004C408E" w:rsidRDefault="3AFB0FBB" w:rsidP="5410C37A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7AEE6F48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View</w:t>
            </w:r>
            <w:r w:rsidR="5FC688B1" w:rsidRPr="7AEE6F48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 MMF</w:t>
            </w:r>
            <w:r w:rsidRPr="7AEE6F48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: </w:t>
            </w:r>
            <w:r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Allows Users to view the </w:t>
            </w:r>
            <w:r w:rsidR="33171777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MMF </w:t>
            </w:r>
            <w:r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Screen</w:t>
            </w:r>
            <w:r w:rsidR="2BE561CB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 incl. </w:t>
            </w:r>
            <w:r w:rsidR="4D6C2153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h</w:t>
            </w:r>
            <w:r w:rsidR="2BE561CB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oldings and previous trades</w:t>
            </w:r>
            <w:r w:rsidR="2AFA5FA9" w:rsidRPr="7AEE6F48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  <w:p w14:paraId="68EA4B00" w14:textId="28489351" w:rsidR="004C408E" w:rsidRPr="004C408E" w:rsidRDefault="17365315" w:rsidP="7839E57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>Initiate MMF trades</w:t>
            </w:r>
            <w:r w:rsidR="3AFB0FBB" w:rsidRPr="5410C37A"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z w:val="20"/>
                <w:szCs w:val="20"/>
              </w:rPr>
              <w:t xml:space="preserve">: </w:t>
            </w:r>
            <w:r w:rsidR="3AFB0FBB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Allows Users to execute </w:t>
            </w:r>
            <w:r w:rsidR="7F2C4C77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 xml:space="preserve">MMF </w:t>
            </w:r>
            <w:r w:rsidR="3AFB0FBB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trades</w:t>
            </w:r>
            <w:r w:rsidR="2AFA5FA9" w:rsidRPr="5410C37A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.</w:t>
            </w:r>
          </w:p>
        </w:tc>
      </w:tr>
    </w:tbl>
    <w:p w14:paraId="2B750A0F" w14:textId="6ADDEB7F" w:rsidR="004C408E" w:rsidRDefault="004C408E" w:rsidP="7839E574">
      <w:pPr>
        <w:rPr>
          <w:b/>
          <w:bCs/>
          <w:sz w:val="28"/>
          <w:szCs w:val="28"/>
          <w:lang w:val="en-US"/>
        </w:rPr>
      </w:pPr>
    </w:p>
    <w:p w14:paraId="671FBFF8" w14:textId="28EF7BE3" w:rsidR="00D165A7" w:rsidRDefault="00D165A7" w:rsidP="7839E574">
      <w:pPr>
        <w:rPr>
          <w:b/>
          <w:bCs/>
          <w:sz w:val="28"/>
          <w:szCs w:val="28"/>
          <w:lang w:val="en-US"/>
        </w:rPr>
      </w:pPr>
    </w:p>
    <w:p w14:paraId="3A13F81D" w14:textId="20BEC516" w:rsidR="00D165A7" w:rsidRDefault="00D165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74"/>
        <w:gridCol w:w="576"/>
        <w:gridCol w:w="1678"/>
        <w:gridCol w:w="2254"/>
        <w:gridCol w:w="2254"/>
      </w:tblGrid>
      <w:tr w:rsidR="00432930" w:rsidRPr="004C408E" w14:paraId="3EDD70FC" w14:textId="77777777" w:rsidTr="7AEE6F4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4A5F" w:themeFill="background2"/>
          </w:tcPr>
          <w:p w14:paraId="5DE42933" w14:textId="54B2FDAF" w:rsidR="00432930" w:rsidRPr="004C408E" w:rsidRDefault="0C26A36C" w:rsidP="00CA4D6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PART </w:t>
            </w:r>
            <w:r w:rsidR="0076A885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3</w:t>
            </w:r>
            <w:r w:rsidR="6AB436E9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 – USER 1</w:t>
            </w:r>
          </w:p>
        </w:tc>
        <w:tc>
          <w:tcPr>
            <w:tcW w:w="70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A5F" w:themeFill="background2"/>
          </w:tcPr>
          <w:p w14:paraId="150D6B63" w14:textId="77777777" w:rsidR="00432930" w:rsidRDefault="0C26A36C" w:rsidP="00CA4D6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DETAILS</w:t>
            </w:r>
          </w:p>
        </w:tc>
      </w:tr>
      <w:tr w:rsidR="00260919" w:rsidRPr="004C408E" w14:paraId="633744EC" w14:textId="77777777" w:rsidTr="7AEE6F48">
        <w:trPr>
          <w:trHeight w:val="300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05392" w14:textId="77777777" w:rsidR="003974A4" w:rsidRDefault="003974A4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221" w14:textId="67698496" w:rsidR="00260919" w:rsidRPr="004C408E" w:rsidRDefault="00260919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</w:p>
        </w:tc>
      </w:tr>
      <w:tr w:rsidR="00260919" w:rsidRPr="004C408E" w14:paraId="772F0695" w14:textId="77777777" w:rsidTr="7AEE6F48">
        <w:trPr>
          <w:trHeight w:val="300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2F882" w14:textId="41FFB108" w:rsidR="003974A4" w:rsidRPr="00FD6CA0" w:rsidRDefault="12A6D3D4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00FD6CA0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Phone no. (incl. country code)</w:t>
            </w:r>
            <w:r w:rsidR="0DC57559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:</w:t>
            </w:r>
          </w:p>
          <w:p w14:paraId="6AD5FAC6" w14:textId="60282C14" w:rsidR="003974A4" w:rsidRPr="00FD6CA0" w:rsidRDefault="18531EB0" w:rsidP="7839E57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Phone no. </w:t>
            </w:r>
            <w:r w:rsidR="0B27D87E"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i</w:t>
            </w:r>
            <w:r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s </w:t>
            </w:r>
            <w:r w:rsidR="4EE9EAB0"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used for authentication</w:t>
            </w:r>
            <w:r w:rsidR="5CE7E262"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 and must be</w:t>
            </w:r>
            <w:r w:rsidR="7FC9FF9D"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 unique and belong</w:t>
            </w:r>
            <w:r w:rsidR="5CE7E262" w:rsidRPr="5410C37A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 to the user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015" w14:textId="1B857B40" w:rsidR="00260919" w:rsidRDefault="00260919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</w:p>
        </w:tc>
      </w:tr>
      <w:tr w:rsidR="00260919" w:rsidRPr="004C408E" w14:paraId="27776FDC" w14:textId="77777777" w:rsidTr="7AEE6F48">
        <w:trPr>
          <w:trHeight w:val="300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03DC5" w14:textId="0937648A" w:rsidR="003974A4" w:rsidRPr="005741C7" w:rsidRDefault="003974A4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5741C7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E-mail</w:t>
            </w:r>
            <w:r w:rsidR="001A3337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: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585" w14:textId="0D0A9CDB" w:rsidR="00260919" w:rsidRDefault="00260919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</w:p>
        </w:tc>
      </w:tr>
      <w:tr w:rsidR="00260919" w:rsidRPr="004C408E" w14:paraId="7900FA99" w14:textId="77777777" w:rsidTr="7AEE6F48">
        <w:trPr>
          <w:trHeight w:val="300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DCDB" w14:textId="2D18B370" w:rsidR="003974A4" w:rsidRPr="008A408D" w:rsidRDefault="003974A4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8A408D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Company</w:t>
            </w:r>
            <w:r w:rsidR="001A3337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: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9E5" w14:textId="05481943" w:rsidR="00260919" w:rsidRDefault="00260919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</w:p>
        </w:tc>
      </w:tr>
      <w:tr w:rsidR="00413DA5" w:rsidRPr="004C408E" w14:paraId="6B60B799" w14:textId="77777777" w:rsidTr="7AEE6F48">
        <w:trPr>
          <w:trHeight w:val="300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5B6A" w14:textId="27A89719" w:rsidR="003974A4" w:rsidRPr="00413DA5" w:rsidRDefault="003974A4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13DA5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Position</w:t>
            </w:r>
            <w:r w:rsidR="001A3337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: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29E" w14:textId="2C0F13CD" w:rsidR="00413DA5" w:rsidRPr="008A408D" w:rsidRDefault="00413DA5" w:rsidP="00260919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</w:p>
        </w:tc>
      </w:tr>
      <w:tr w:rsidR="0076642A" w:rsidRPr="004C408E" w14:paraId="20325F4B" w14:textId="77777777" w:rsidTr="7AEE6F48">
        <w:trPr>
          <w:trHeight w:val="30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DC7" w14:textId="77777777" w:rsidR="0076642A" w:rsidRPr="00413DA5" w:rsidRDefault="0076642A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Action: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395D8" w14:textId="59EC50BF" w:rsidR="0076642A" w:rsidRPr="0099040A" w:rsidRDefault="1AABE73D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New</w:t>
            </w:r>
            <w:r w:rsidR="3EF2CC2E"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 xml:space="preserve"> user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185530" w14:textId="01FE820F" w:rsidR="0076642A" w:rsidRPr="0099040A" w:rsidRDefault="1AABE73D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Delete</w:t>
            </w:r>
            <w:r w:rsidR="58CD170E"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 xml:space="preserve"> user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E14" w14:textId="5107EF33" w:rsidR="0076642A" w:rsidRPr="0099040A" w:rsidRDefault="1AABE73D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Modify</w:t>
            </w:r>
            <w:r w:rsidR="037B3D07"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 xml:space="preserve"> user</w:t>
            </w:r>
          </w:p>
        </w:tc>
      </w:tr>
      <w:tr w:rsidR="0076642A" w:rsidRPr="004C408E" w14:paraId="1260649F" w14:textId="77777777" w:rsidTr="7AEE6F48">
        <w:trPr>
          <w:trHeight w:val="30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C1A" w14:textId="7DCA7A58" w:rsidR="0076642A" w:rsidRDefault="0076642A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Platform: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446D4" w14:textId="71C1320F" w:rsidR="0076642A" w:rsidRPr="0099040A" w:rsidRDefault="0076642A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Banking Circle Web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1E147F" w14:textId="6EF75427" w:rsidR="0076642A" w:rsidRPr="0099040A" w:rsidRDefault="002B231B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Real-Time FX Full Access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21D" w14:textId="22467316" w:rsidR="0076642A" w:rsidRPr="0099040A" w:rsidRDefault="007D1FAF" w:rsidP="0076642A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</w:pPr>
            <w:r w:rsidRPr="0099040A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Real-Time FX Back Office</w:t>
            </w:r>
          </w:p>
        </w:tc>
      </w:tr>
      <w:tr w:rsidR="7839E574" w14:paraId="36E9C5EA" w14:textId="77777777" w:rsidTr="7AEE6F48">
        <w:trPr>
          <w:trHeight w:val="240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35D" w14:textId="1B15FFAB" w:rsidR="41C6F11C" w:rsidRDefault="41C6F11C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</w:pPr>
            <w:r w:rsidRPr="7839E574">
              <w:rPr>
                <w:rFonts w:ascii="DIN Next Rounded LT Pro Light" w:eastAsia="DIN Next Rounded LT Pro Light" w:hAnsi="DIN Next Rounded LT Pro Light" w:cs="DIN Next Rounded LT Pro Light"/>
                <w:sz w:val="20"/>
                <w:szCs w:val="20"/>
              </w:rPr>
              <w:t>Access:</w:t>
            </w:r>
          </w:p>
          <w:p w14:paraId="22982C20" w14:textId="4555C469" w:rsidR="1A1C09E7" w:rsidRDefault="1A1C09E7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</w:pPr>
            <w:r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List company</w:t>
            </w:r>
            <w:r w:rsidR="2268EBFA"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(</w:t>
            </w:r>
            <w:proofErr w:type="spellStart"/>
            <w:r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ies</w:t>
            </w:r>
            <w:proofErr w:type="spellEnd"/>
            <w:r w:rsidR="0BCE6509"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)</w:t>
            </w:r>
            <w:r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 or bank account</w:t>
            </w:r>
            <w:r w:rsidR="4979E17E"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(s)</w:t>
            </w:r>
            <w:r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 that the User should g</w:t>
            </w:r>
            <w:r w:rsidR="67464BDE"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 xml:space="preserve">et </w:t>
            </w:r>
            <w:r w:rsidRPr="7839E574"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  <w:t>access to:</w:t>
            </w:r>
          </w:p>
          <w:p w14:paraId="6B8B7522" w14:textId="2BB24973" w:rsidR="7839E574" w:rsidRDefault="7839E574" w:rsidP="5CA1B61B">
            <w:pPr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</w:pPr>
          </w:p>
          <w:p w14:paraId="2C515FC2" w14:textId="7D094F29" w:rsidR="7839E574" w:rsidRDefault="7839E574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</w:pPr>
          </w:p>
        </w:tc>
      </w:tr>
      <w:tr w:rsidR="007D1FAF" w:rsidRPr="004C408E" w14:paraId="40FC5B3C" w14:textId="77777777" w:rsidTr="7AEE6F48">
        <w:trPr>
          <w:trHeight w:val="30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5A7" w14:textId="64B28897" w:rsidR="00D165A7" w:rsidRDefault="00D165A7" w:rsidP="00890BD7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Role(s):</w:t>
            </w:r>
          </w:p>
          <w:p w14:paraId="27E54B84" w14:textId="5DF51989" w:rsidR="0099040A" w:rsidRPr="00D165A7" w:rsidRDefault="7AD2B4E6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</w:pPr>
            <w:r w:rsidRPr="00D165A7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R</w:t>
            </w:r>
            <w:r w:rsidR="0540189A" w:rsidRPr="00D165A7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16"/>
                <w:szCs w:val="16"/>
              </w:rPr>
              <w:t>ead part 2 before filling out this part. Role(s) attached to User in Banking Circle Web (Only for Banking Circle Web):</w:t>
            </w:r>
          </w:p>
          <w:p w14:paraId="34E4B295" w14:textId="0135F9BE" w:rsidR="0099040A" w:rsidRPr="00D165A7" w:rsidRDefault="0099040A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</w:pPr>
          </w:p>
          <w:p w14:paraId="0A8AD233" w14:textId="13ECE79B" w:rsidR="0099040A" w:rsidRPr="00D165A7" w:rsidRDefault="0099040A" w:rsidP="7839E574">
            <w:pPr>
              <w:rPr>
                <w:rFonts w:ascii="DIN Next Rounded LT Pro Light" w:eastAsia="DIN Next Rounded LT Pro Light" w:hAnsi="DIN Next Rounded LT Pro Light" w:cs="DIN Next Rounded LT Pro Light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6A0" w:firstRow="1" w:lastRow="0" w:firstColumn="1" w:lastColumn="0" w:noHBand="1" w:noVBand="1"/>
            </w:tblPr>
            <w:tblGrid>
              <w:gridCol w:w="3375"/>
              <w:gridCol w:w="3608"/>
            </w:tblGrid>
            <w:tr w:rsidR="7839E574" w14:paraId="28E19626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  <w:shd w:val="clear" w:color="auto" w:fill="104A5F" w:themeFill="background2"/>
                </w:tcPr>
                <w:p w14:paraId="6B700B36" w14:textId="256B7EA2" w:rsidR="0804AEF3" w:rsidRDefault="0804AEF3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ROLES</w:t>
                  </w:r>
                </w:p>
              </w:tc>
              <w:tc>
                <w:tcPr>
                  <w:tcW w:w="3608" w:type="dxa"/>
                  <w:shd w:val="clear" w:color="auto" w:fill="104A5F" w:themeFill="background2"/>
                </w:tcPr>
                <w:p w14:paraId="4AB939F8" w14:textId="6B9D36AA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Set X if Role should be assigned to the User</w:t>
                  </w:r>
                </w:p>
              </w:tc>
            </w:tr>
            <w:tr w:rsidR="7839E574" w14:paraId="5D0AC5EE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30A72796" w14:textId="0061237D" w:rsidR="0804AEF3" w:rsidRDefault="0804AEF3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Payments related roles</w:t>
                  </w:r>
                </w:p>
              </w:tc>
            </w:tr>
            <w:tr w:rsidR="7839E574" w14:paraId="65594A50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0AA94F50" w14:textId="10CBD834" w:rsidR="0804AEF3" w:rsidRDefault="0804AEF3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20"/>
                      <w:szCs w:val="20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View payments</w:t>
                  </w:r>
                </w:p>
              </w:tc>
              <w:tc>
                <w:tcPr>
                  <w:tcW w:w="3608" w:type="dxa"/>
                </w:tcPr>
                <w:p w14:paraId="368432E5" w14:textId="630969BC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777B9D9E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07C08678" w14:textId="22CC7F7B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20"/>
                      <w:szCs w:val="20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Initiate payments with Approval</w:t>
                  </w:r>
                </w:p>
              </w:tc>
              <w:tc>
                <w:tcPr>
                  <w:tcW w:w="3608" w:type="dxa"/>
                </w:tcPr>
                <w:p w14:paraId="54D97ECB" w14:textId="630969BC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31895A47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14C52090" w14:textId="56A6F8C5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Initiate payments without Approval</w:t>
                  </w:r>
                </w:p>
              </w:tc>
              <w:tc>
                <w:tcPr>
                  <w:tcW w:w="3608" w:type="dxa"/>
                </w:tcPr>
                <w:p w14:paraId="362BEAED" w14:textId="630969BC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7CEA4E74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22354502" w14:textId="1506732B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Approve payments</w:t>
                  </w:r>
                </w:p>
              </w:tc>
              <w:tc>
                <w:tcPr>
                  <w:tcW w:w="3608" w:type="dxa"/>
                </w:tcPr>
                <w:p w14:paraId="2C42FD71" w14:textId="630969BC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737ACED4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0092F61E" w14:textId="405834E5" w:rsidR="0804AEF3" w:rsidRDefault="0804AEF3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20"/>
                      <w:szCs w:val="20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Bank account related roles</w:t>
                  </w:r>
                </w:p>
              </w:tc>
            </w:tr>
            <w:tr w:rsidR="7839E574" w14:paraId="64AC252F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32F7086B" w14:textId="28EABDC7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View accounts and bookings:</w:t>
                  </w:r>
                </w:p>
              </w:tc>
              <w:tc>
                <w:tcPr>
                  <w:tcW w:w="3608" w:type="dxa"/>
                </w:tcPr>
                <w:p w14:paraId="5BDECDDD" w14:textId="630969BC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1F11BC12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43B8E755" w14:textId="1A1A7F03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Edit account names:</w:t>
                  </w:r>
                </w:p>
              </w:tc>
              <w:tc>
                <w:tcPr>
                  <w:tcW w:w="3608" w:type="dxa"/>
                </w:tcPr>
                <w:p w14:paraId="52316A95" w14:textId="630969BC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4B6791E9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4B37F867" w14:textId="6DA8AB29" w:rsidR="0804AEF3" w:rsidRDefault="0804AEF3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Beneficiary related roles</w:t>
                  </w:r>
                </w:p>
              </w:tc>
            </w:tr>
            <w:tr w:rsidR="7839E574" w14:paraId="19FEA939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25C8DC34" w14:textId="2A521FBE" w:rsidR="594AEC14" w:rsidRDefault="594AEC14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View pre-defined beneficiaries</w:t>
                  </w:r>
                </w:p>
              </w:tc>
              <w:tc>
                <w:tcPr>
                  <w:tcW w:w="3608" w:type="dxa"/>
                </w:tcPr>
                <w:p w14:paraId="6AEE0445" w14:textId="507229E4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08AFE8AA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651814D6" w14:textId="780CD7E3" w:rsidR="594AEC14" w:rsidRDefault="594AEC14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Create beneficiaries with approval</w:t>
                  </w:r>
                </w:p>
              </w:tc>
              <w:tc>
                <w:tcPr>
                  <w:tcW w:w="3608" w:type="dxa"/>
                </w:tcPr>
                <w:p w14:paraId="7DE61197" w14:textId="4DFD2475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5583D07B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71BB33E6" w14:textId="3DD781EE" w:rsidR="594AEC14" w:rsidRDefault="594AEC14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Create beneficiaries without approval</w:t>
                  </w:r>
                </w:p>
              </w:tc>
              <w:tc>
                <w:tcPr>
                  <w:tcW w:w="3608" w:type="dxa"/>
                </w:tcPr>
                <w:p w14:paraId="217F89F8" w14:textId="5A597CFD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7D786185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69E9A6E9" w14:textId="370E77B7" w:rsidR="594AEC14" w:rsidRDefault="594AEC14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Approve beneficiaries</w:t>
                  </w:r>
                </w:p>
              </w:tc>
              <w:tc>
                <w:tcPr>
                  <w:tcW w:w="3608" w:type="dxa"/>
                </w:tcPr>
                <w:p w14:paraId="06235231" w14:textId="23CABA6E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0DA3425D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168FBCFB" w14:textId="627C97E8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Reporting related roles</w:t>
                  </w:r>
                </w:p>
              </w:tc>
            </w:tr>
            <w:tr w:rsidR="7839E574" w14:paraId="3A144A24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6A08218F" w14:textId="3150AF4B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Download reports</w:t>
                  </w:r>
                </w:p>
              </w:tc>
              <w:tc>
                <w:tcPr>
                  <w:tcW w:w="3608" w:type="dxa"/>
                </w:tcPr>
                <w:p w14:paraId="7BB38AE3" w14:textId="288A6B12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0D6A49DA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5D840E5B" w14:textId="742A8B9D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FX related roles</w:t>
                  </w:r>
                </w:p>
              </w:tc>
            </w:tr>
            <w:tr w:rsidR="7839E574" w14:paraId="72B0478E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14E8D181" w14:textId="4810B0DA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View FX</w:t>
                  </w:r>
                </w:p>
              </w:tc>
              <w:tc>
                <w:tcPr>
                  <w:tcW w:w="3608" w:type="dxa"/>
                </w:tcPr>
                <w:p w14:paraId="7C4A37C6" w14:textId="43838978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5EFB7A3F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7D9C8465" w14:textId="4CBC43AD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Initiate FX trades</w:t>
                  </w:r>
                </w:p>
              </w:tc>
              <w:tc>
                <w:tcPr>
                  <w:tcW w:w="3608" w:type="dxa"/>
                </w:tcPr>
                <w:p w14:paraId="63AACCE6" w14:textId="49A2D788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0AF49897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25EE2921" w14:textId="4832B27A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Virtual Account related roles</w:t>
                  </w:r>
                </w:p>
              </w:tc>
            </w:tr>
            <w:tr w:rsidR="7839E574" w14:paraId="144E32AE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0B794C75" w14:textId="6FDF1C16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View virtual accounts</w:t>
                  </w:r>
                </w:p>
              </w:tc>
              <w:tc>
                <w:tcPr>
                  <w:tcW w:w="3608" w:type="dxa"/>
                </w:tcPr>
                <w:p w14:paraId="50DF2AD5" w14:textId="6E5BC9E9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42C607FF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26FB9420" w14:textId="1214D22A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Manage virtual accounts</w:t>
                  </w:r>
                </w:p>
              </w:tc>
              <w:tc>
                <w:tcPr>
                  <w:tcW w:w="3608" w:type="dxa"/>
                </w:tcPr>
                <w:p w14:paraId="2C4F9A96" w14:textId="52D48D4E" w:rsidR="7839E574" w:rsidRDefault="7839E574" w:rsidP="7839E57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7839E574" w14:paraId="43658E5C" w14:textId="77777777" w:rsidTr="5CA1B61B">
              <w:trPr>
                <w:trHeight w:val="300"/>
                <w:jc w:val="center"/>
              </w:trPr>
              <w:tc>
                <w:tcPr>
                  <w:tcW w:w="6983" w:type="dxa"/>
                  <w:gridSpan w:val="2"/>
                  <w:shd w:val="clear" w:color="auto" w:fill="C7E5DE" w:themeFill="accent1"/>
                </w:tcPr>
                <w:p w14:paraId="04E67915" w14:textId="3434280C" w:rsidR="6AEE947C" w:rsidRDefault="6AEE947C" w:rsidP="7839E57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7839E57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 xml:space="preserve">Money market </w:t>
                  </w:r>
                  <w:r w:rsidR="2B2450E6" w:rsidRPr="3CAB09E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funds related roles</w:t>
                  </w:r>
                </w:p>
              </w:tc>
            </w:tr>
            <w:tr w:rsidR="3CAB09E4" w14:paraId="1914A000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3BBFFA16" w14:textId="7964D241" w:rsidR="2B2450E6" w:rsidRDefault="2B2450E6" w:rsidP="3CAB09E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3CAB09E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View MMF</w:t>
                  </w:r>
                </w:p>
              </w:tc>
              <w:tc>
                <w:tcPr>
                  <w:tcW w:w="3608" w:type="dxa"/>
                </w:tcPr>
                <w:p w14:paraId="52448799" w14:textId="38618D83" w:rsidR="3CAB09E4" w:rsidRDefault="3CAB09E4" w:rsidP="3CAB09E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  <w:tr w:rsidR="3CAB09E4" w14:paraId="2FFBB642" w14:textId="77777777" w:rsidTr="5CA1B61B">
              <w:trPr>
                <w:trHeight w:val="300"/>
                <w:jc w:val="center"/>
              </w:trPr>
              <w:tc>
                <w:tcPr>
                  <w:tcW w:w="3375" w:type="dxa"/>
                </w:tcPr>
                <w:p w14:paraId="090A4543" w14:textId="3C06E471" w:rsidR="2B2450E6" w:rsidRDefault="2B2450E6" w:rsidP="3CAB09E4">
                  <w:pPr>
                    <w:spacing w:line="259" w:lineRule="auto"/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  <w:r w:rsidRPr="3CAB09E4"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  <w:t>Initiate MMF trades</w:t>
                  </w:r>
                </w:p>
              </w:tc>
              <w:tc>
                <w:tcPr>
                  <w:tcW w:w="3608" w:type="dxa"/>
                </w:tcPr>
                <w:p w14:paraId="787E82F8" w14:textId="352BB920" w:rsidR="3CAB09E4" w:rsidRDefault="3CAB09E4" w:rsidP="3CAB09E4">
                  <w:pPr>
                    <w:rPr>
                      <w:rFonts w:ascii="DIN Next Rounded LT Pro Light" w:eastAsia="DIN Next Rounded LT Pro Light" w:hAnsi="DIN Next Rounded LT Pro Light" w:cs="DIN Next Rounded LT Pro Light"/>
                      <w:sz w:val="18"/>
                      <w:szCs w:val="18"/>
                    </w:rPr>
                  </w:pPr>
                </w:p>
              </w:tc>
            </w:tr>
          </w:tbl>
          <w:p w14:paraId="4BACD88C" w14:textId="153DC8B8" w:rsidR="0099040A" w:rsidRPr="00D165A7" w:rsidRDefault="0099040A" w:rsidP="3CAB09E4">
            <w:pPr>
              <w:spacing w:before="240" w:line="259" w:lineRule="auto"/>
              <w:rPr>
                <w:rFonts w:ascii="DIN Next Rounded LT Pro Light" w:eastAsia="DIN Next Rounded LT Pro Light" w:hAnsi="DIN Next Rounded LT Pro Light" w:cs="DIN Next Rounded LT Pro Light"/>
                <w:b/>
                <w:bCs/>
                <w:spacing w:val="-4"/>
                <w:sz w:val="20"/>
                <w:szCs w:val="20"/>
                <w:u w:val="single"/>
              </w:rPr>
            </w:pPr>
          </w:p>
        </w:tc>
      </w:tr>
    </w:tbl>
    <w:p w14:paraId="6A61CA8E" w14:textId="102698AD" w:rsidR="5CA1B61B" w:rsidRDefault="5CA1B61B"/>
    <w:p w14:paraId="7BA5DF2C" w14:textId="63116E16" w:rsidR="007D3534" w:rsidRDefault="007D3534" w:rsidP="004C408E"/>
    <w:p w14:paraId="120515DF" w14:textId="191CA44E" w:rsidR="007D3534" w:rsidRDefault="007D3534" w:rsidP="004C408E"/>
    <w:p w14:paraId="16D0A8B0" w14:textId="22129EA9" w:rsidR="007D3534" w:rsidRDefault="007D3534" w:rsidP="7839E574">
      <w:pPr>
        <w:rPr>
          <w:b/>
          <w:bCs/>
          <w:sz w:val="28"/>
          <w:szCs w:val="28"/>
          <w:lang w:val="en-US"/>
        </w:rPr>
      </w:pPr>
    </w:p>
    <w:p w14:paraId="7023AECC" w14:textId="77777777" w:rsidR="00CA4D64" w:rsidRDefault="00CA4D64" w:rsidP="004C408E">
      <w:pPr>
        <w:rPr>
          <w:b/>
          <w:bCs/>
          <w:sz w:val="28"/>
          <w:szCs w:val="28"/>
          <w:lang w:val="en-US"/>
        </w:rPr>
      </w:pPr>
    </w:p>
    <w:p w14:paraId="3D936F76" w14:textId="77777777" w:rsidR="007D3534" w:rsidRDefault="007D353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4979CE" w:rsidRPr="004C408E" w14:paraId="4E1BC7E0" w14:textId="77777777" w:rsidTr="0C4D8B51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104A5F" w:themeFill="background2"/>
          </w:tcPr>
          <w:p w14:paraId="52476845" w14:textId="2BBC9563" w:rsidR="004979CE" w:rsidRPr="004C408E" w:rsidRDefault="004979CE" w:rsidP="00CA4D6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 xml:space="preserve">PART </w:t>
            </w:r>
            <w:r w:rsidR="62D09437" w:rsidRPr="004C408E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right w:val="single" w:sz="4" w:space="0" w:color="auto"/>
            </w:tcBorders>
            <w:shd w:val="clear" w:color="auto" w:fill="104A5F" w:themeFill="background2"/>
          </w:tcPr>
          <w:p w14:paraId="1877FC6E" w14:textId="5F831557" w:rsidR="004979CE" w:rsidRPr="004C408E" w:rsidRDefault="00B37C15" w:rsidP="00B37C15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  <w:r w:rsidRPr="00B37C15"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  <w:t>SPECIAL INSTRUCTIONS (optional)</w:t>
            </w:r>
          </w:p>
        </w:tc>
      </w:tr>
      <w:tr w:rsidR="004979CE" w:rsidRPr="004C408E" w14:paraId="2D3511AA" w14:textId="77777777" w:rsidTr="0C4D8B51">
        <w:trPr>
          <w:trHeight w:val="1832"/>
        </w:trPr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3E5" w14:textId="3A042B55" w:rsidR="004979CE" w:rsidRPr="004C408E" w:rsidRDefault="004979CE" w:rsidP="00CA4D64">
            <w:pPr>
              <w:rPr>
                <w:rFonts w:ascii="DIN Next Rounded LT Pro Light" w:eastAsia="DIN Next Rounded LT Pro Light" w:hAnsi="DIN Next Rounded LT Pro Light" w:cs="DIN Next Rounded LT Pro Light"/>
                <w:spacing w:val="-4"/>
                <w:sz w:val="20"/>
                <w:szCs w:val="20"/>
              </w:rPr>
            </w:pPr>
          </w:p>
        </w:tc>
      </w:tr>
    </w:tbl>
    <w:p w14:paraId="2E3C16E7" w14:textId="77777777" w:rsidR="00432930" w:rsidRDefault="00432930" w:rsidP="004C408E">
      <w:pPr>
        <w:rPr>
          <w:b/>
          <w:bCs/>
          <w:sz w:val="28"/>
          <w:szCs w:val="28"/>
          <w:lang w:val="en-US"/>
        </w:rPr>
      </w:pPr>
    </w:p>
    <w:p w14:paraId="7D2BD250" w14:textId="7D96DCC7" w:rsidR="008C5C45" w:rsidRDefault="008C5C45" w:rsidP="5410C37A">
      <w:pPr>
        <w:rPr>
          <w:rFonts w:ascii="DIN Next Rounded LT Pro Light" w:eastAsia="DIN Next Rounded LT Pro Light" w:hAnsi="DIN Next Rounded LT Pro Light" w:cs="DIN Next Rounded LT Pro Light"/>
          <w:spacing w:val="-4"/>
          <w:sz w:val="20"/>
          <w:szCs w:val="20"/>
          <w:lang w:val="en-US"/>
        </w:rPr>
      </w:pPr>
      <w:r w:rsidRPr="008C5C45">
        <w:rPr>
          <w:rFonts w:ascii="DIN Next Rounded LT Pro Light" w:eastAsia="DIN Next Rounded LT Pro Light" w:hAnsi="DIN Next Rounded LT Pro Light" w:cs="DIN Next Rounded LT Pro Light"/>
          <w:spacing w:val="-4"/>
          <w:sz w:val="20"/>
          <w:szCs w:val="20"/>
          <w:lang w:val="en-US"/>
        </w:rPr>
        <w:t>By signing this form, I/we hereby certify that the person(s) mentioned above has/have duly been elected to act as Users on behalf of</w:t>
      </w:r>
      <w:r w:rsidR="08F0D573" w:rsidRPr="7AEE6F48">
        <w:rPr>
          <w:rFonts w:ascii="DIN Next Rounded LT Pro Light" w:eastAsia="DIN Next Rounded LT Pro Light" w:hAnsi="DIN Next Rounded LT Pro Light" w:cs="DIN Next Rounded LT Pro Light"/>
          <w:color w:val="000000" w:themeColor="text1"/>
          <w:sz w:val="19"/>
          <w:szCs w:val="19"/>
          <w:lang w:val="en-US"/>
        </w:rPr>
        <w:t xml:space="preserve"> _______________________</w:t>
      </w:r>
    </w:p>
    <w:p w14:paraId="7EF63051" w14:textId="38DD872E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 xml:space="preserve">This User Form must be signed in accordance with the binding powers defined in the </w:t>
      </w:r>
      <w:proofErr w:type="spellStart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authorised</w:t>
      </w:r>
      <w:proofErr w:type="spellEnd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 xml:space="preserve"> signatories form provided to Banking Circle. If the </w:t>
      </w:r>
      <w:proofErr w:type="spellStart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authorised</w:t>
      </w:r>
      <w:proofErr w:type="spellEnd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 xml:space="preserve"> signatories form </w:t>
      </w:r>
      <w:proofErr w:type="gramStart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permit</w:t>
      </w:r>
      <w:proofErr w:type="gramEnd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 xml:space="preserve"> one person to sign then the request shall be signed accordingly. If the </w:t>
      </w:r>
      <w:proofErr w:type="spellStart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authorised</w:t>
      </w:r>
      <w:proofErr w:type="spellEnd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 xml:space="preserve"> signatories form requires two </w:t>
      </w:r>
      <w:proofErr w:type="gramStart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persons</w:t>
      </w:r>
      <w:proofErr w:type="gramEnd"/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 xml:space="preserve"> to sign, then two persons must sign.</w:t>
      </w:r>
    </w:p>
    <w:p w14:paraId="7F2EC94F" w14:textId="08B518AE" w:rsidR="00341971" w:rsidRPr="008C5C45" w:rsidRDefault="00341971" w:rsidP="7AEE6F48">
      <w:pPr>
        <w:spacing w:line="257" w:lineRule="auto"/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</w:pPr>
    </w:p>
    <w:p w14:paraId="269F5CCF" w14:textId="77777777" w:rsidR="00D62E45" w:rsidRDefault="00D62E45" w:rsidP="7AEE6F48">
      <w:pPr>
        <w:spacing w:line="257" w:lineRule="auto"/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sectPr w:rsidR="00D62E45" w:rsidSect="004C408E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1440" w:bottom="1440" w:left="1440" w:header="57" w:footer="283" w:gutter="0"/>
          <w:pgNumType w:start="0"/>
          <w:cols w:space="708"/>
          <w:docGrid w:linePitch="360"/>
        </w:sectPr>
      </w:pPr>
    </w:p>
    <w:p w14:paraId="2FFAE243" w14:textId="45610C3F" w:rsidR="00341971" w:rsidRPr="008C5C45" w:rsidRDefault="721E0045" w:rsidP="7AEE6F48">
      <w:pPr>
        <w:spacing w:line="257" w:lineRule="auto"/>
      </w:pPr>
      <w:proofErr w:type="spellStart"/>
      <w:r w:rsidRPr="7AEE6F48"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t>Authorised</w:t>
      </w:r>
      <w:proofErr w:type="spellEnd"/>
      <w:r w:rsidRPr="7AEE6F48"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t xml:space="preserve"> signatory </w:t>
      </w:r>
      <w:proofErr w:type="gramStart"/>
      <w:r w:rsidRPr="7AEE6F48"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t>1</w:t>
      </w:r>
      <w:proofErr w:type="gramEnd"/>
    </w:p>
    <w:p w14:paraId="1D417F6A" w14:textId="4219158E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Name:</w:t>
      </w:r>
    </w:p>
    <w:p w14:paraId="003B2F3A" w14:textId="291C0BB8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Date:</w:t>
      </w:r>
    </w:p>
    <w:p w14:paraId="7AD01098" w14:textId="3E982972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Signature:</w:t>
      </w:r>
    </w:p>
    <w:p w14:paraId="615A571A" w14:textId="02080E92" w:rsidR="00341971" w:rsidRPr="008C5C45" w:rsidRDefault="721E0045" w:rsidP="7AEE6F48">
      <w:pPr>
        <w:spacing w:line="257" w:lineRule="auto"/>
      </w:pPr>
      <w:proofErr w:type="spellStart"/>
      <w:r w:rsidRPr="7AEE6F48"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t>Authorised</w:t>
      </w:r>
      <w:proofErr w:type="spellEnd"/>
      <w:r w:rsidRPr="7AEE6F48"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t xml:space="preserve"> signatory </w:t>
      </w:r>
      <w:proofErr w:type="gramStart"/>
      <w:r w:rsidRPr="7AEE6F48">
        <w:rPr>
          <w:rFonts w:ascii="DIN Next Rounded LT Pro Light" w:eastAsia="DIN Next Rounded LT Pro Light" w:hAnsi="DIN Next Rounded LT Pro Light" w:cs="DIN Next Rounded LT Pro Light"/>
          <w:b/>
          <w:bCs/>
          <w:sz w:val="20"/>
          <w:szCs w:val="20"/>
          <w:lang w:val="en-US"/>
        </w:rPr>
        <w:t>2</w:t>
      </w:r>
      <w:proofErr w:type="gramEnd"/>
    </w:p>
    <w:p w14:paraId="391927CF" w14:textId="584E6CF9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Name:</w:t>
      </w:r>
    </w:p>
    <w:p w14:paraId="6C578D02" w14:textId="3D1F9715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Date:</w:t>
      </w:r>
    </w:p>
    <w:p w14:paraId="04357783" w14:textId="7BD8FB95" w:rsidR="00341971" w:rsidRPr="008C5C45" w:rsidRDefault="721E0045" w:rsidP="7AEE6F48">
      <w:pPr>
        <w:spacing w:line="257" w:lineRule="auto"/>
      </w:pPr>
      <w:r w:rsidRPr="7AEE6F48"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n-US"/>
        </w:rPr>
        <w:t>Signature:</w:t>
      </w:r>
    </w:p>
    <w:p w14:paraId="4AB84B6A" w14:textId="77777777" w:rsidR="00D62E45" w:rsidRDefault="00D62E45" w:rsidP="7AEE6F48">
      <w:pPr>
        <w:sectPr w:rsidR="00D62E45" w:rsidSect="00D62E45">
          <w:type w:val="continuous"/>
          <w:pgSz w:w="11906" w:h="16838"/>
          <w:pgMar w:top="1440" w:right="1440" w:bottom="1440" w:left="1440" w:header="57" w:footer="283" w:gutter="0"/>
          <w:pgNumType w:start="0"/>
          <w:cols w:num="2" w:space="708"/>
          <w:docGrid w:linePitch="360"/>
        </w:sectPr>
      </w:pPr>
    </w:p>
    <w:p w14:paraId="60DA7B39" w14:textId="278B3EC4" w:rsidR="00341971" w:rsidRPr="008C5C45" w:rsidRDefault="00341971" w:rsidP="7AEE6F48">
      <w:r>
        <w:br/>
      </w:r>
    </w:p>
    <w:sectPr w:rsidR="00341971" w:rsidRPr="008C5C45" w:rsidSect="00D62E45">
      <w:type w:val="continuous"/>
      <w:pgSz w:w="11906" w:h="16838"/>
      <w:pgMar w:top="1440" w:right="1440" w:bottom="1440" w:left="1440" w:header="5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7525" w14:textId="77777777" w:rsidR="000664F6" w:rsidRDefault="000664F6" w:rsidP="00BF6366">
      <w:pPr>
        <w:spacing w:after="0" w:line="240" w:lineRule="auto"/>
      </w:pPr>
      <w:r>
        <w:separator/>
      </w:r>
    </w:p>
  </w:endnote>
  <w:endnote w:type="continuationSeparator" w:id="0">
    <w:p w14:paraId="01331C97" w14:textId="77777777" w:rsidR="000664F6" w:rsidRDefault="000664F6" w:rsidP="00BF6366">
      <w:pPr>
        <w:spacing w:after="0" w:line="240" w:lineRule="auto"/>
      </w:pPr>
      <w:r>
        <w:continuationSeparator/>
      </w:r>
    </w:p>
  </w:endnote>
  <w:endnote w:type="continuationNotice" w:id="1">
    <w:p w14:paraId="442EA5D5" w14:textId="77777777" w:rsidR="000664F6" w:rsidRDefault="0006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IN Next Rounded LT Pro"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IN Next Rounded LT Pro Light">
    <w:altName w:val="Calibri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NewsGothicBQ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6426" w14:textId="746DA5BA" w:rsidR="004879C6" w:rsidRDefault="004879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D7BD738" wp14:editId="5B90DC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" name="Text Box 6" descr="Banking Circle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8ED58" w14:textId="4DB60955" w:rsidR="004879C6" w:rsidRPr="004879C6" w:rsidRDefault="004879C6" w:rsidP="004879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79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Banking Circle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BD7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Banking Circle - Confident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9F8ED58" w14:textId="4DB60955" w:rsidR="004879C6" w:rsidRPr="004879C6" w:rsidRDefault="004879C6" w:rsidP="004879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79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Banking Circle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BB42" w14:textId="4C9379C6" w:rsidR="00C90A74" w:rsidRPr="002605E0" w:rsidRDefault="004C408E" w:rsidP="004C408E">
    <w:pPr>
      <w:pStyle w:val="BodyText"/>
      <w:spacing w:before="100"/>
      <w:jc w:val="center"/>
      <w:rPr>
        <w:b/>
        <w:bCs/>
        <w:lang w:val="fr-FR"/>
      </w:rPr>
    </w:pPr>
    <w:r w:rsidRPr="004C7A7A">
      <w:rPr>
        <w:lang w:val="fr-FR"/>
      </w:rPr>
      <w:t>BANKING</w:t>
    </w:r>
    <w:r w:rsidRPr="004C7A7A">
      <w:rPr>
        <w:spacing w:val="-8"/>
        <w:lang w:val="fr-FR"/>
      </w:rPr>
      <w:t xml:space="preserve"> </w:t>
    </w:r>
    <w:r w:rsidRPr="004C7A7A">
      <w:rPr>
        <w:lang w:val="fr-FR"/>
      </w:rPr>
      <w:t>CIRCLE</w:t>
    </w:r>
    <w:r w:rsidRPr="004C7A7A">
      <w:rPr>
        <w:spacing w:val="-10"/>
        <w:lang w:val="fr-FR"/>
      </w:rPr>
      <w:t xml:space="preserve"> </w:t>
    </w:r>
    <w:r w:rsidRPr="004C7A7A">
      <w:rPr>
        <w:rFonts w:ascii="Verdana"/>
        <w:lang w:val="fr-FR"/>
      </w:rPr>
      <w:t>l</w:t>
    </w:r>
    <w:r w:rsidRPr="004C7A7A">
      <w:rPr>
        <w:rFonts w:ascii="Verdana"/>
        <w:spacing w:val="-11"/>
        <w:lang w:val="fr-FR"/>
      </w:rPr>
      <w:t xml:space="preserve"> </w:t>
    </w:r>
    <w:r w:rsidRPr="004C7A7A">
      <w:rPr>
        <w:lang w:val="fr-FR"/>
      </w:rPr>
      <w:t>2</w:t>
    </w:r>
    <w:r w:rsidRPr="004C7A7A">
      <w:rPr>
        <w:spacing w:val="-5"/>
        <w:lang w:val="fr-FR"/>
      </w:rPr>
      <w:t xml:space="preserve"> </w:t>
    </w:r>
    <w:r w:rsidRPr="004C7A7A">
      <w:rPr>
        <w:lang w:val="fr-FR"/>
      </w:rPr>
      <w:t>Boulevard</w:t>
    </w:r>
    <w:r w:rsidRPr="004C7A7A">
      <w:rPr>
        <w:spacing w:val="-6"/>
        <w:lang w:val="fr-FR"/>
      </w:rPr>
      <w:t xml:space="preserve"> </w:t>
    </w:r>
    <w:r w:rsidRPr="004C7A7A">
      <w:rPr>
        <w:lang w:val="fr-FR"/>
      </w:rPr>
      <w:t>de</w:t>
    </w:r>
    <w:r w:rsidRPr="004C7A7A">
      <w:rPr>
        <w:spacing w:val="-4"/>
        <w:lang w:val="fr-FR"/>
      </w:rPr>
      <w:t xml:space="preserve"> </w:t>
    </w:r>
    <w:r w:rsidRPr="004C7A7A">
      <w:rPr>
        <w:lang w:val="fr-FR"/>
      </w:rPr>
      <w:t>la</w:t>
    </w:r>
    <w:r w:rsidRPr="004C7A7A">
      <w:rPr>
        <w:spacing w:val="-6"/>
        <w:lang w:val="fr-FR"/>
      </w:rPr>
      <w:t xml:space="preserve"> </w:t>
    </w:r>
    <w:r w:rsidRPr="004C7A7A">
      <w:rPr>
        <w:lang w:val="fr-FR"/>
      </w:rPr>
      <w:t>Foire</w:t>
    </w:r>
    <w:r w:rsidRPr="004C7A7A">
      <w:rPr>
        <w:spacing w:val="-6"/>
        <w:lang w:val="fr-FR"/>
      </w:rPr>
      <w:t xml:space="preserve"> </w:t>
    </w:r>
    <w:r w:rsidRPr="004C7A7A">
      <w:rPr>
        <w:rFonts w:ascii="Verdana"/>
        <w:lang w:val="fr-FR"/>
      </w:rPr>
      <w:t>l</w:t>
    </w:r>
    <w:r w:rsidRPr="004C7A7A">
      <w:rPr>
        <w:rFonts w:ascii="Verdana"/>
        <w:spacing w:val="-20"/>
        <w:lang w:val="fr-FR"/>
      </w:rPr>
      <w:t xml:space="preserve"> </w:t>
    </w:r>
    <w:r w:rsidRPr="004C7A7A">
      <w:rPr>
        <w:lang w:val="fr-FR"/>
      </w:rPr>
      <w:t>L-1528</w:t>
    </w:r>
    <w:r w:rsidRPr="004C7A7A">
      <w:rPr>
        <w:spacing w:val="-10"/>
        <w:lang w:val="fr-FR"/>
      </w:rPr>
      <w:t xml:space="preserve"> </w:t>
    </w:r>
    <w:r w:rsidRPr="004C7A7A">
      <w:rPr>
        <w:lang w:val="fr-FR"/>
      </w:rPr>
      <w:t>Luxembourg</w:t>
    </w:r>
    <w:r w:rsidRPr="004C7A7A">
      <w:rPr>
        <w:spacing w:val="-10"/>
        <w:lang w:val="fr-FR"/>
      </w:rPr>
      <w:t xml:space="preserve"> </w:t>
    </w:r>
    <w:proofErr w:type="spellStart"/>
    <w:r w:rsidRPr="004C7A7A">
      <w:rPr>
        <w:rFonts w:ascii="Verdana"/>
        <w:lang w:val="fr-FR"/>
      </w:rPr>
      <w:t>l</w:t>
    </w:r>
    <w:proofErr w:type="spellEnd"/>
    <w:r w:rsidRPr="004C7A7A">
      <w:rPr>
        <w:rFonts w:ascii="Verdana"/>
        <w:spacing w:val="-19"/>
        <w:lang w:val="fr-FR"/>
      </w:rPr>
      <w:t xml:space="preserve"> </w:t>
    </w:r>
    <w:r w:rsidRPr="004C7A7A">
      <w:rPr>
        <w:spacing w:val="-2"/>
        <w:lang w:val="fr-FR"/>
      </w:rPr>
      <w:t>Luxembourg</w:t>
    </w:r>
  </w:p>
  <w:p w14:paraId="003AC422" w14:textId="3A67FA8B" w:rsidR="00C90A74" w:rsidRDefault="00C90A74" w:rsidP="00180E1F">
    <w:pPr>
      <w:pStyle w:val="Footer"/>
      <w:tabs>
        <w:tab w:val="clear" w:pos="4513"/>
        <w:tab w:val="clear" w:pos="9026"/>
        <w:tab w:val="left" w:pos="76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2CEA38" wp14:editId="43F097D3">
              <wp:simplePos x="0" y="0"/>
              <wp:positionH relativeFrom="page">
                <wp:posOffset>0</wp:posOffset>
              </wp:positionH>
              <wp:positionV relativeFrom="paragraph">
                <wp:posOffset>135585</wp:posOffset>
              </wp:positionV>
              <wp:extent cx="7614920" cy="204716"/>
              <wp:effectExtent l="0" t="0" r="5080" b="50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920" cy="204716"/>
                      </a:xfrm>
                      <a:prstGeom prst="rect">
                        <a:avLst/>
                      </a:prstGeom>
                      <a:solidFill>
                        <a:srgbClr val="C7E5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>
            <v:rect id="Rectangle 16" style="position:absolute;margin-left:0;margin-top:10.7pt;width:599.6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c7e5de" stroked="f" strokeweight="1pt" w14:anchorId="2DF10C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27CC" w14:textId="51F53D4D" w:rsidR="004879C6" w:rsidRDefault="004879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83D8937" wp14:editId="523CCF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Banking Circle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47202" w14:textId="221672BF" w:rsidR="004879C6" w:rsidRPr="004879C6" w:rsidRDefault="004879C6" w:rsidP="004879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79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Banking Circle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D89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anking Circle - Confident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6847202" w14:textId="221672BF" w:rsidR="004879C6" w:rsidRPr="004879C6" w:rsidRDefault="004879C6" w:rsidP="004879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79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Banking Circle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EFD1" w14:textId="77777777" w:rsidR="000664F6" w:rsidRDefault="000664F6" w:rsidP="00BF6366">
      <w:pPr>
        <w:spacing w:after="0" w:line="240" w:lineRule="auto"/>
      </w:pPr>
      <w:r>
        <w:separator/>
      </w:r>
    </w:p>
  </w:footnote>
  <w:footnote w:type="continuationSeparator" w:id="0">
    <w:p w14:paraId="7347BF4C" w14:textId="77777777" w:rsidR="000664F6" w:rsidRDefault="000664F6" w:rsidP="00BF6366">
      <w:pPr>
        <w:spacing w:after="0" w:line="240" w:lineRule="auto"/>
      </w:pPr>
      <w:r>
        <w:continuationSeparator/>
      </w:r>
    </w:p>
  </w:footnote>
  <w:footnote w:type="continuationNotice" w:id="1">
    <w:p w14:paraId="0C990051" w14:textId="77777777" w:rsidR="000664F6" w:rsidRDefault="0006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5D9E" w14:textId="77777777" w:rsidR="00C90A74" w:rsidRDefault="00C90A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2D36" wp14:editId="14C51835">
              <wp:simplePos x="0" y="0"/>
              <wp:positionH relativeFrom="page">
                <wp:posOffset>0</wp:posOffset>
              </wp:positionH>
              <wp:positionV relativeFrom="paragraph">
                <wp:posOffset>-32608</wp:posOffset>
              </wp:positionV>
              <wp:extent cx="7614920" cy="204470"/>
              <wp:effectExtent l="0" t="0" r="5080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920" cy="204470"/>
                      </a:xfrm>
                      <a:prstGeom prst="rect">
                        <a:avLst/>
                      </a:prstGeom>
                      <a:solidFill>
                        <a:srgbClr val="C7E5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4" style="position:absolute;margin-left:0;margin-top:-2.55pt;width:599.6pt;height:16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c7e5de" stroked="f" strokeweight="1pt" w14:anchorId="71780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">
              <w10:wrap anchorx="page"/>
            </v:rect>
          </w:pict>
        </mc:Fallback>
      </mc:AlternateContent>
    </w:r>
  </w:p>
  <w:p w14:paraId="7A7A782C" w14:textId="777B01F5" w:rsidR="00C90A74" w:rsidRDefault="008601D8" w:rsidP="007B260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BB97F3A" wp14:editId="17FE0CB2">
          <wp:simplePos x="0" y="0"/>
          <wp:positionH relativeFrom="column">
            <wp:posOffset>4191000</wp:posOffset>
          </wp:positionH>
          <wp:positionV relativeFrom="paragraph">
            <wp:posOffset>173355</wp:posOffset>
          </wp:positionV>
          <wp:extent cx="1837055" cy="643255"/>
          <wp:effectExtent l="0" t="0" r="0" b="444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kingCircle-Logo-Primary-Blk-RGB-785x2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380D90" w14:textId="4C3A667F" w:rsidR="00C90A74" w:rsidRDefault="00C90A74">
    <w:pPr>
      <w:pStyle w:val="Header"/>
    </w:pPr>
  </w:p>
  <w:p w14:paraId="256D50BD" w14:textId="77777777" w:rsidR="00C90A74" w:rsidRDefault="00C90A74"/>
  <w:p w14:paraId="2F92DA29" w14:textId="77777777" w:rsidR="00CA4D64" w:rsidRDefault="00CA4D64"/>
  <w:p w14:paraId="0D74E985" w14:textId="5D1B1FC3" w:rsidR="00C90A74" w:rsidRDefault="00C9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654"/>
    <w:multiLevelType w:val="hybridMultilevel"/>
    <w:tmpl w:val="FFFFFFFF"/>
    <w:lvl w:ilvl="0" w:tplc="C28AA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C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A4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87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20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00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60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E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4F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6B16"/>
    <w:multiLevelType w:val="hybridMultilevel"/>
    <w:tmpl w:val="FFFFFFFF"/>
    <w:lvl w:ilvl="0" w:tplc="D2EA0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3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02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3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E4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6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C7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E1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7A7"/>
    <w:multiLevelType w:val="multilevel"/>
    <w:tmpl w:val="805E2F90"/>
    <w:styleLink w:val="Style1"/>
    <w:lvl w:ilvl="0">
      <w:start w:val="1"/>
      <w:numFmt w:val="bullet"/>
      <w:lvlText w:val=""/>
      <w:lvlJc w:val="left"/>
      <w:pPr>
        <w:ind w:left="4253" w:hanging="1418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565325"/>
    <w:multiLevelType w:val="hybridMultilevel"/>
    <w:tmpl w:val="FFFFFFFF"/>
    <w:lvl w:ilvl="0" w:tplc="6E4C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69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85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8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C3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E7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6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4F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6BEA"/>
    <w:multiLevelType w:val="hybridMultilevel"/>
    <w:tmpl w:val="FFFFFFFF"/>
    <w:lvl w:ilvl="0" w:tplc="4C3E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0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E7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2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2B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5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B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0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2938">
    <w:abstractNumId w:val="0"/>
  </w:num>
  <w:num w:numId="2" w16cid:durableId="19210892">
    <w:abstractNumId w:val="3"/>
  </w:num>
  <w:num w:numId="3" w16cid:durableId="697434447">
    <w:abstractNumId w:val="1"/>
  </w:num>
  <w:num w:numId="4" w16cid:durableId="1500464868">
    <w:abstractNumId w:val="4"/>
  </w:num>
  <w:num w:numId="5" w16cid:durableId="191759129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66"/>
    <w:rsid w:val="000059B0"/>
    <w:rsid w:val="00015F20"/>
    <w:rsid w:val="000270E5"/>
    <w:rsid w:val="000333BA"/>
    <w:rsid w:val="00034A2B"/>
    <w:rsid w:val="0003571E"/>
    <w:rsid w:val="00050DA6"/>
    <w:rsid w:val="000525FB"/>
    <w:rsid w:val="000664F6"/>
    <w:rsid w:val="00097185"/>
    <w:rsid w:val="000B2BC8"/>
    <w:rsid w:val="000C7302"/>
    <w:rsid w:val="000D3984"/>
    <w:rsid w:val="000E4213"/>
    <w:rsid w:val="0010538B"/>
    <w:rsid w:val="00116B73"/>
    <w:rsid w:val="00123910"/>
    <w:rsid w:val="00124EF8"/>
    <w:rsid w:val="0012712D"/>
    <w:rsid w:val="001555F6"/>
    <w:rsid w:val="00160BEA"/>
    <w:rsid w:val="00180E1F"/>
    <w:rsid w:val="001849BF"/>
    <w:rsid w:val="00193E41"/>
    <w:rsid w:val="0019676B"/>
    <w:rsid w:val="001A3337"/>
    <w:rsid w:val="001C26D3"/>
    <w:rsid w:val="001C54C8"/>
    <w:rsid w:val="001E6FAA"/>
    <w:rsid w:val="00206951"/>
    <w:rsid w:val="00210910"/>
    <w:rsid w:val="002117BB"/>
    <w:rsid w:val="00214AD3"/>
    <w:rsid w:val="00222616"/>
    <w:rsid w:val="002315AF"/>
    <w:rsid w:val="00240E73"/>
    <w:rsid w:val="002605E0"/>
    <w:rsid w:val="00260919"/>
    <w:rsid w:val="00266DF1"/>
    <w:rsid w:val="00295919"/>
    <w:rsid w:val="00295EC2"/>
    <w:rsid w:val="00297348"/>
    <w:rsid w:val="002A76FE"/>
    <w:rsid w:val="002B231B"/>
    <w:rsid w:val="002F76DA"/>
    <w:rsid w:val="003139FD"/>
    <w:rsid w:val="00313A07"/>
    <w:rsid w:val="00335842"/>
    <w:rsid w:val="00337825"/>
    <w:rsid w:val="00341971"/>
    <w:rsid w:val="003426FF"/>
    <w:rsid w:val="00347C68"/>
    <w:rsid w:val="00360DC7"/>
    <w:rsid w:val="003726D7"/>
    <w:rsid w:val="00396759"/>
    <w:rsid w:val="003974A4"/>
    <w:rsid w:val="003A5375"/>
    <w:rsid w:val="003D1A43"/>
    <w:rsid w:val="003F1CCA"/>
    <w:rsid w:val="00413DA5"/>
    <w:rsid w:val="00423962"/>
    <w:rsid w:val="00432930"/>
    <w:rsid w:val="00444F9A"/>
    <w:rsid w:val="0047339C"/>
    <w:rsid w:val="004879C6"/>
    <w:rsid w:val="00494C1F"/>
    <w:rsid w:val="00496E66"/>
    <w:rsid w:val="004979CE"/>
    <w:rsid w:val="004B5FE2"/>
    <w:rsid w:val="004C408E"/>
    <w:rsid w:val="004C5289"/>
    <w:rsid w:val="004D7D90"/>
    <w:rsid w:val="00513D2B"/>
    <w:rsid w:val="00526868"/>
    <w:rsid w:val="005336CE"/>
    <w:rsid w:val="00561316"/>
    <w:rsid w:val="005741C7"/>
    <w:rsid w:val="00581F13"/>
    <w:rsid w:val="0058543A"/>
    <w:rsid w:val="005C1F58"/>
    <w:rsid w:val="005C372D"/>
    <w:rsid w:val="005C46EC"/>
    <w:rsid w:val="005D76FB"/>
    <w:rsid w:val="005E26CE"/>
    <w:rsid w:val="005E3D5D"/>
    <w:rsid w:val="00611FBA"/>
    <w:rsid w:val="00634DA6"/>
    <w:rsid w:val="00635A84"/>
    <w:rsid w:val="00650D57"/>
    <w:rsid w:val="0065380D"/>
    <w:rsid w:val="006555FB"/>
    <w:rsid w:val="00671639"/>
    <w:rsid w:val="0068268B"/>
    <w:rsid w:val="00683A8C"/>
    <w:rsid w:val="00696ED5"/>
    <w:rsid w:val="006C057A"/>
    <w:rsid w:val="006C0D91"/>
    <w:rsid w:val="006D55ED"/>
    <w:rsid w:val="006D7917"/>
    <w:rsid w:val="006E5589"/>
    <w:rsid w:val="006E706B"/>
    <w:rsid w:val="00711F5F"/>
    <w:rsid w:val="007211B8"/>
    <w:rsid w:val="00725312"/>
    <w:rsid w:val="00727CE8"/>
    <w:rsid w:val="00730BE3"/>
    <w:rsid w:val="00732667"/>
    <w:rsid w:val="0074148C"/>
    <w:rsid w:val="0074208A"/>
    <w:rsid w:val="00757BE9"/>
    <w:rsid w:val="0076642A"/>
    <w:rsid w:val="0076A885"/>
    <w:rsid w:val="00775291"/>
    <w:rsid w:val="007A2371"/>
    <w:rsid w:val="007B260E"/>
    <w:rsid w:val="007D1FAF"/>
    <w:rsid w:val="007D3534"/>
    <w:rsid w:val="007F08DE"/>
    <w:rsid w:val="00800C42"/>
    <w:rsid w:val="0081637C"/>
    <w:rsid w:val="00820483"/>
    <w:rsid w:val="00833C19"/>
    <w:rsid w:val="008601D8"/>
    <w:rsid w:val="00863BA2"/>
    <w:rsid w:val="00865842"/>
    <w:rsid w:val="00865ADF"/>
    <w:rsid w:val="00867F59"/>
    <w:rsid w:val="00882ED1"/>
    <w:rsid w:val="00890BD7"/>
    <w:rsid w:val="0089442A"/>
    <w:rsid w:val="008A408D"/>
    <w:rsid w:val="008B3C5A"/>
    <w:rsid w:val="008B7DEB"/>
    <w:rsid w:val="008C5C45"/>
    <w:rsid w:val="008D7CEC"/>
    <w:rsid w:val="008E38A6"/>
    <w:rsid w:val="008E7C03"/>
    <w:rsid w:val="00901184"/>
    <w:rsid w:val="0092046D"/>
    <w:rsid w:val="009336CF"/>
    <w:rsid w:val="00942B65"/>
    <w:rsid w:val="00955473"/>
    <w:rsid w:val="0096104B"/>
    <w:rsid w:val="00963B85"/>
    <w:rsid w:val="00966081"/>
    <w:rsid w:val="0099040A"/>
    <w:rsid w:val="009E6E54"/>
    <w:rsid w:val="009E7684"/>
    <w:rsid w:val="00A00E51"/>
    <w:rsid w:val="00A0233E"/>
    <w:rsid w:val="00A035C7"/>
    <w:rsid w:val="00A50F21"/>
    <w:rsid w:val="00A83178"/>
    <w:rsid w:val="00AC506E"/>
    <w:rsid w:val="00AC5C1B"/>
    <w:rsid w:val="00AF1CCA"/>
    <w:rsid w:val="00B04E65"/>
    <w:rsid w:val="00B07942"/>
    <w:rsid w:val="00B302C1"/>
    <w:rsid w:val="00B37C15"/>
    <w:rsid w:val="00B60AAB"/>
    <w:rsid w:val="00B60C17"/>
    <w:rsid w:val="00B90282"/>
    <w:rsid w:val="00B905DC"/>
    <w:rsid w:val="00B979E9"/>
    <w:rsid w:val="00B9CD6A"/>
    <w:rsid w:val="00BA23F4"/>
    <w:rsid w:val="00BB22A5"/>
    <w:rsid w:val="00BD602A"/>
    <w:rsid w:val="00BE17C7"/>
    <w:rsid w:val="00BF6366"/>
    <w:rsid w:val="00C00DBD"/>
    <w:rsid w:val="00C0383D"/>
    <w:rsid w:val="00C346ED"/>
    <w:rsid w:val="00C3725F"/>
    <w:rsid w:val="00C90A74"/>
    <w:rsid w:val="00C95811"/>
    <w:rsid w:val="00CA4D64"/>
    <w:rsid w:val="00CB3D3A"/>
    <w:rsid w:val="00CB646D"/>
    <w:rsid w:val="00CC2876"/>
    <w:rsid w:val="00CC32DE"/>
    <w:rsid w:val="00CD6F19"/>
    <w:rsid w:val="00CE4369"/>
    <w:rsid w:val="00CE6748"/>
    <w:rsid w:val="00CE6AB9"/>
    <w:rsid w:val="00CF66AC"/>
    <w:rsid w:val="00D13A90"/>
    <w:rsid w:val="00D15AE6"/>
    <w:rsid w:val="00D165A7"/>
    <w:rsid w:val="00D27448"/>
    <w:rsid w:val="00D45FD4"/>
    <w:rsid w:val="00D62E45"/>
    <w:rsid w:val="00D739B8"/>
    <w:rsid w:val="00D745D8"/>
    <w:rsid w:val="00D84D11"/>
    <w:rsid w:val="00D94174"/>
    <w:rsid w:val="00D96DE1"/>
    <w:rsid w:val="00D9708A"/>
    <w:rsid w:val="00DB5979"/>
    <w:rsid w:val="00DB6AB0"/>
    <w:rsid w:val="00DD13F1"/>
    <w:rsid w:val="00DD5F44"/>
    <w:rsid w:val="00DE44A2"/>
    <w:rsid w:val="00E22997"/>
    <w:rsid w:val="00E71104"/>
    <w:rsid w:val="00E766B4"/>
    <w:rsid w:val="00ED762A"/>
    <w:rsid w:val="00EE618F"/>
    <w:rsid w:val="00F113F2"/>
    <w:rsid w:val="00F126DE"/>
    <w:rsid w:val="00F366D9"/>
    <w:rsid w:val="00F97089"/>
    <w:rsid w:val="00FD0316"/>
    <w:rsid w:val="00FD6CA0"/>
    <w:rsid w:val="00FE0DFD"/>
    <w:rsid w:val="037B3D07"/>
    <w:rsid w:val="039402DC"/>
    <w:rsid w:val="04B328F4"/>
    <w:rsid w:val="0540189A"/>
    <w:rsid w:val="06A76D1E"/>
    <w:rsid w:val="074F7A8C"/>
    <w:rsid w:val="0793428B"/>
    <w:rsid w:val="0804AEF3"/>
    <w:rsid w:val="084DF1CE"/>
    <w:rsid w:val="08AB5E06"/>
    <w:rsid w:val="08F0D573"/>
    <w:rsid w:val="0A7F9F32"/>
    <w:rsid w:val="0A909B4F"/>
    <w:rsid w:val="0B27D87E"/>
    <w:rsid w:val="0BCE6509"/>
    <w:rsid w:val="0C26A36C"/>
    <w:rsid w:val="0C4D8B51"/>
    <w:rsid w:val="0C4ECCA1"/>
    <w:rsid w:val="0C5278A1"/>
    <w:rsid w:val="0C55E498"/>
    <w:rsid w:val="0C8725CE"/>
    <w:rsid w:val="0D6D95CF"/>
    <w:rsid w:val="0DC57559"/>
    <w:rsid w:val="0E17C940"/>
    <w:rsid w:val="0F534F85"/>
    <w:rsid w:val="0F78E93A"/>
    <w:rsid w:val="0FB04755"/>
    <w:rsid w:val="104378BF"/>
    <w:rsid w:val="10AB8E3C"/>
    <w:rsid w:val="1246B199"/>
    <w:rsid w:val="12A6D3D4"/>
    <w:rsid w:val="12ABFDBF"/>
    <w:rsid w:val="12C5261C"/>
    <w:rsid w:val="13FA2D82"/>
    <w:rsid w:val="140F7F7C"/>
    <w:rsid w:val="1447CE20"/>
    <w:rsid w:val="14A225BC"/>
    <w:rsid w:val="14A2BDE9"/>
    <w:rsid w:val="17349541"/>
    <w:rsid w:val="17365315"/>
    <w:rsid w:val="1747203E"/>
    <w:rsid w:val="183DD661"/>
    <w:rsid w:val="18531EB0"/>
    <w:rsid w:val="19D817A9"/>
    <w:rsid w:val="1A1C09E7"/>
    <w:rsid w:val="1AABE73D"/>
    <w:rsid w:val="1AB70FA4"/>
    <w:rsid w:val="1B207E7A"/>
    <w:rsid w:val="1B5AEF10"/>
    <w:rsid w:val="1BCB1D36"/>
    <w:rsid w:val="1C52E005"/>
    <w:rsid w:val="1C96CA82"/>
    <w:rsid w:val="1DE38FC1"/>
    <w:rsid w:val="1E643D85"/>
    <w:rsid w:val="1E9689C2"/>
    <w:rsid w:val="1EC587DA"/>
    <w:rsid w:val="1F8A80C7"/>
    <w:rsid w:val="209C6050"/>
    <w:rsid w:val="222BD1EA"/>
    <w:rsid w:val="2268EBFA"/>
    <w:rsid w:val="22C22189"/>
    <w:rsid w:val="2382F512"/>
    <w:rsid w:val="24E88E09"/>
    <w:rsid w:val="251EBBF4"/>
    <w:rsid w:val="26B04D6B"/>
    <w:rsid w:val="27D26254"/>
    <w:rsid w:val="28286E09"/>
    <w:rsid w:val="28CB9E9D"/>
    <w:rsid w:val="2969EC40"/>
    <w:rsid w:val="2A088490"/>
    <w:rsid w:val="2AFA5FA9"/>
    <w:rsid w:val="2B2450E6"/>
    <w:rsid w:val="2B432EE2"/>
    <w:rsid w:val="2B4E6E52"/>
    <w:rsid w:val="2BE561CB"/>
    <w:rsid w:val="2C8AE4EC"/>
    <w:rsid w:val="2D2D82D7"/>
    <w:rsid w:val="3016A005"/>
    <w:rsid w:val="3179EC35"/>
    <w:rsid w:val="31B27066"/>
    <w:rsid w:val="32A6DEC8"/>
    <w:rsid w:val="32B5A624"/>
    <w:rsid w:val="33171777"/>
    <w:rsid w:val="33201DC6"/>
    <w:rsid w:val="334E40C7"/>
    <w:rsid w:val="34757EA5"/>
    <w:rsid w:val="34D52650"/>
    <w:rsid w:val="34FD3949"/>
    <w:rsid w:val="35AE41C0"/>
    <w:rsid w:val="35CD02DF"/>
    <w:rsid w:val="361DA9F5"/>
    <w:rsid w:val="363D9B93"/>
    <w:rsid w:val="37816087"/>
    <w:rsid w:val="39059963"/>
    <w:rsid w:val="39E8878F"/>
    <w:rsid w:val="3AFB0FBB"/>
    <w:rsid w:val="3B92E66B"/>
    <w:rsid w:val="3C66F639"/>
    <w:rsid w:val="3CAB09E4"/>
    <w:rsid w:val="3EF2CC2E"/>
    <w:rsid w:val="409162F1"/>
    <w:rsid w:val="4166AE97"/>
    <w:rsid w:val="41B432C0"/>
    <w:rsid w:val="41C6F11C"/>
    <w:rsid w:val="422C8F82"/>
    <w:rsid w:val="4366EC9A"/>
    <w:rsid w:val="43CE8808"/>
    <w:rsid w:val="43D0F139"/>
    <w:rsid w:val="443CF17E"/>
    <w:rsid w:val="44CED7D4"/>
    <w:rsid w:val="45DACF88"/>
    <w:rsid w:val="45DFEC3C"/>
    <w:rsid w:val="46F65B5D"/>
    <w:rsid w:val="470891FB"/>
    <w:rsid w:val="478213F4"/>
    <w:rsid w:val="47ACEDBD"/>
    <w:rsid w:val="4979E17E"/>
    <w:rsid w:val="4B8A8C1D"/>
    <w:rsid w:val="4BA90A35"/>
    <w:rsid w:val="4C46B569"/>
    <w:rsid w:val="4CA66878"/>
    <w:rsid w:val="4CB2AFAC"/>
    <w:rsid w:val="4D387253"/>
    <w:rsid w:val="4D6C2153"/>
    <w:rsid w:val="4EE9EAB0"/>
    <w:rsid w:val="4F72E40E"/>
    <w:rsid w:val="4FDC6526"/>
    <w:rsid w:val="505AAE83"/>
    <w:rsid w:val="5192A163"/>
    <w:rsid w:val="524B44A2"/>
    <w:rsid w:val="53E71503"/>
    <w:rsid w:val="5410C37A"/>
    <w:rsid w:val="562077A3"/>
    <w:rsid w:val="56249DC9"/>
    <w:rsid w:val="564A8183"/>
    <w:rsid w:val="5677CD5D"/>
    <w:rsid w:val="573F0D22"/>
    <w:rsid w:val="57612202"/>
    <w:rsid w:val="57C65772"/>
    <w:rsid w:val="58CD170E"/>
    <w:rsid w:val="594AEC14"/>
    <w:rsid w:val="596E59DC"/>
    <w:rsid w:val="59A6F90D"/>
    <w:rsid w:val="5A17579F"/>
    <w:rsid w:val="5CA1B61B"/>
    <w:rsid w:val="5CE7E262"/>
    <w:rsid w:val="5F1AA4B8"/>
    <w:rsid w:val="5FB2EB3F"/>
    <w:rsid w:val="5FC688B1"/>
    <w:rsid w:val="60C9B768"/>
    <w:rsid w:val="61226B22"/>
    <w:rsid w:val="614EBBA0"/>
    <w:rsid w:val="6246D35D"/>
    <w:rsid w:val="62D09437"/>
    <w:rsid w:val="63CFF966"/>
    <w:rsid w:val="66489861"/>
    <w:rsid w:val="669C5020"/>
    <w:rsid w:val="669D7D3E"/>
    <w:rsid w:val="67464BDE"/>
    <w:rsid w:val="680DF601"/>
    <w:rsid w:val="68A646BC"/>
    <w:rsid w:val="68D03E2F"/>
    <w:rsid w:val="698B33EA"/>
    <w:rsid w:val="69F6A418"/>
    <w:rsid w:val="6A076A57"/>
    <w:rsid w:val="6AB436E9"/>
    <w:rsid w:val="6AEE947C"/>
    <w:rsid w:val="6B154056"/>
    <w:rsid w:val="6B1C0984"/>
    <w:rsid w:val="6BECCD37"/>
    <w:rsid w:val="6DA308CA"/>
    <w:rsid w:val="6E7BEA60"/>
    <w:rsid w:val="70770EAB"/>
    <w:rsid w:val="70AD6167"/>
    <w:rsid w:val="711A9C9F"/>
    <w:rsid w:val="718B4B08"/>
    <w:rsid w:val="71A0765B"/>
    <w:rsid w:val="71C30564"/>
    <w:rsid w:val="720B0ED2"/>
    <w:rsid w:val="721E0045"/>
    <w:rsid w:val="73D026F3"/>
    <w:rsid w:val="73D0D23C"/>
    <w:rsid w:val="7574AA68"/>
    <w:rsid w:val="75E1BA20"/>
    <w:rsid w:val="76895BCD"/>
    <w:rsid w:val="774C6A66"/>
    <w:rsid w:val="776A125A"/>
    <w:rsid w:val="78145D18"/>
    <w:rsid w:val="78217D14"/>
    <w:rsid w:val="7839E574"/>
    <w:rsid w:val="78749C31"/>
    <w:rsid w:val="78CD399C"/>
    <w:rsid w:val="78EC826D"/>
    <w:rsid w:val="79619BBB"/>
    <w:rsid w:val="79A11001"/>
    <w:rsid w:val="7A6909FD"/>
    <w:rsid w:val="7AD2B4E6"/>
    <w:rsid w:val="7AEE6F48"/>
    <w:rsid w:val="7C04DA5E"/>
    <w:rsid w:val="7C0CC7E4"/>
    <w:rsid w:val="7C84C3F3"/>
    <w:rsid w:val="7D8400A1"/>
    <w:rsid w:val="7E2CFF3C"/>
    <w:rsid w:val="7F2B4049"/>
    <w:rsid w:val="7F2C4C77"/>
    <w:rsid w:val="7FC9F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EE49D"/>
  <w15:chartTrackingRefBased/>
  <w15:docId w15:val="{D43627B1-B76B-467A-A5CB-251C88B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Section Title"/>
    <w:basedOn w:val="Normal"/>
    <w:next w:val="Normal"/>
    <w:link w:val="Heading1Char"/>
    <w:uiPriority w:val="9"/>
    <w:qFormat/>
    <w:rsid w:val="008B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DC2B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DC2B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8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3917F" w:themeColor="accent1" w:themeShade="7F"/>
      <w:sz w:val="24"/>
      <w:szCs w:val="24"/>
    </w:rPr>
  </w:style>
  <w:style w:type="paragraph" w:styleId="Heading4">
    <w:name w:val="heading 4"/>
    <w:aliases w:val="Table Heading"/>
    <w:basedOn w:val="Normal"/>
    <w:next w:val="Normal"/>
    <w:link w:val="Heading4Char"/>
    <w:uiPriority w:val="9"/>
    <w:unhideWhenUsed/>
    <w:qFormat/>
    <w:rsid w:val="00313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C2B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39FD"/>
    <w:pPr>
      <w:keepNext/>
      <w:keepLines/>
      <w:spacing w:before="40" w:after="0" w:line="240" w:lineRule="auto"/>
      <w:ind w:left="1008" w:hanging="1008"/>
      <w:outlineLvl w:val="4"/>
    </w:pPr>
    <w:rPr>
      <w:rFonts w:ascii="DIN Next Rounded LT Pro" w:eastAsiaTheme="majorEastAsia" w:hAnsi="DIN Next Rounded LT Pro" w:cstheme="majorBidi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9FD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43917F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9FD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3917F" w:themeColor="accent1" w:themeShade="7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9FD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9FD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ection Title Char"/>
    <w:basedOn w:val="DefaultParagraphFont"/>
    <w:link w:val="Heading1"/>
    <w:uiPriority w:val="9"/>
    <w:rsid w:val="008B3C5A"/>
    <w:rPr>
      <w:rFonts w:asciiTheme="majorHAnsi" w:eastAsiaTheme="majorEastAsia" w:hAnsiTheme="majorHAnsi" w:cstheme="majorBidi"/>
      <w:color w:val="7DC2B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76"/>
    <w:rPr>
      <w:rFonts w:asciiTheme="majorHAnsi" w:eastAsiaTheme="majorEastAsia" w:hAnsiTheme="majorHAnsi" w:cstheme="majorBidi"/>
      <w:color w:val="7DC2B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876"/>
    <w:rPr>
      <w:rFonts w:asciiTheme="majorHAnsi" w:eastAsiaTheme="majorEastAsia" w:hAnsiTheme="majorHAnsi" w:cstheme="majorBidi"/>
      <w:color w:val="43917F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66"/>
  </w:style>
  <w:style w:type="paragraph" w:styleId="Footer">
    <w:name w:val="footer"/>
    <w:basedOn w:val="Normal"/>
    <w:link w:val="FooterChar"/>
    <w:uiPriority w:val="99"/>
    <w:unhideWhenUsed/>
    <w:qFormat/>
    <w:rsid w:val="00BF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66"/>
  </w:style>
  <w:style w:type="paragraph" w:styleId="TOCHeading">
    <w:name w:val="TOC Heading"/>
    <w:basedOn w:val="Heading1"/>
    <w:next w:val="Normal"/>
    <w:uiPriority w:val="39"/>
    <w:unhideWhenUsed/>
    <w:qFormat/>
    <w:rsid w:val="00180E1F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C2876"/>
    <w:pPr>
      <w:ind w:left="720"/>
      <w:contextualSpacing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955473"/>
    <w:pPr>
      <w:tabs>
        <w:tab w:val="left" w:pos="440"/>
        <w:tab w:val="right" w:leader="dot" w:pos="9016"/>
      </w:tabs>
      <w:spacing w:after="100"/>
    </w:pPr>
    <w:rPr>
      <w:rFonts w:cstheme="minorHAnsi"/>
      <w:noProof/>
      <w:color w:val="008C6E"/>
    </w:rPr>
  </w:style>
  <w:style w:type="paragraph" w:styleId="TOC2">
    <w:name w:val="toc 2"/>
    <w:basedOn w:val="Normal"/>
    <w:next w:val="Normal"/>
    <w:autoRedefine/>
    <w:uiPriority w:val="39"/>
    <w:unhideWhenUsed/>
    <w:rsid w:val="00CE6AB9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059B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059B0"/>
    <w:rPr>
      <w:color w:val="0E495F" w:themeColor="hyperlink"/>
      <w:u w:val="single"/>
    </w:rPr>
  </w:style>
  <w:style w:type="paragraph" w:styleId="NoSpacing">
    <w:name w:val="No Spacing"/>
    <w:aliases w:val="Banking Circle"/>
    <w:link w:val="NoSpacingChar"/>
    <w:uiPriority w:val="1"/>
    <w:qFormat/>
    <w:rsid w:val="004C528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608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D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C7E5DE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0DBD"/>
    <w:rPr>
      <w:rFonts w:asciiTheme="majorHAnsi" w:eastAsiaTheme="majorEastAsia" w:hAnsiTheme="majorHAnsi" w:cstheme="majorBidi"/>
      <w:color w:val="C7E5DE" w:themeColor="accent1"/>
      <w:sz w:val="28"/>
      <w:szCs w:val="28"/>
    </w:rPr>
  </w:style>
  <w:style w:type="paragraph" w:customStyle="1" w:styleId="BCBodyText">
    <w:name w:val="BC Body Text"/>
    <w:basedOn w:val="Normal"/>
    <w:rsid w:val="00C00DBD"/>
    <w:pPr>
      <w:spacing w:before="240" w:after="240" w:line="240" w:lineRule="exact"/>
    </w:pPr>
    <w:rPr>
      <w:rFonts w:ascii="DIN Next Rounded LT Pro Light" w:hAnsi="DIN Next Rounded LT Pro Light" w:cs="Calibri"/>
      <w:color w:val="000000"/>
      <w:lang w:eastAsia="ja-JP"/>
    </w:rPr>
  </w:style>
  <w:style w:type="table" w:styleId="TableGrid">
    <w:name w:val="Table Grid"/>
    <w:basedOn w:val="TableNormal"/>
    <w:uiPriority w:val="39"/>
    <w:rsid w:val="000270E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270E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7D2FF" w:themeColor="accent5" w:themeTint="66"/>
        <w:left w:val="single" w:sz="4" w:space="0" w:color="67D2FF" w:themeColor="accent5" w:themeTint="66"/>
        <w:bottom w:val="single" w:sz="4" w:space="0" w:color="67D2FF" w:themeColor="accent5" w:themeTint="66"/>
        <w:right w:val="single" w:sz="4" w:space="0" w:color="67D2FF" w:themeColor="accent5" w:themeTint="66"/>
        <w:insideH w:val="single" w:sz="4" w:space="0" w:color="67D2FF" w:themeColor="accent5" w:themeTint="66"/>
        <w:insideV w:val="single" w:sz="4" w:space="0" w:color="67D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BB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B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5F20"/>
    <w:rPr>
      <w:color w:val="008B6E" w:themeColor="followedHyperlink"/>
      <w:u w:val="single"/>
    </w:rPr>
  </w:style>
  <w:style w:type="paragraph" w:customStyle="1" w:styleId="Title1">
    <w:name w:val="Title 1"/>
    <w:basedOn w:val="Heading4"/>
    <w:qFormat/>
    <w:rsid w:val="003139FD"/>
    <w:pPr>
      <w:keepNext w:val="0"/>
      <w:keepLines w:val="0"/>
      <w:framePr w:hSpace="181" w:wrap="around" w:vAnchor="text" w:hAnchor="page" w:x="852" w:y="1"/>
      <w:spacing w:before="0" w:line="280" w:lineRule="exact"/>
      <w:ind w:left="2880" w:right="367" w:hanging="360"/>
      <w:suppressOverlap/>
      <w:jc w:val="both"/>
    </w:pPr>
    <w:rPr>
      <w:rFonts w:ascii="Futura" w:eastAsiaTheme="minorEastAsia" w:hAnsi="Futura" w:cstheme="minorBidi"/>
      <w:i w:val="0"/>
      <w:iCs w:val="0"/>
      <w:color w:val="260859"/>
      <w:kern w:val="20"/>
      <w:sz w:val="80"/>
      <w:szCs w:val="28"/>
      <w:lang w:val="en-US"/>
    </w:rPr>
  </w:style>
  <w:style w:type="character" w:customStyle="1" w:styleId="Heading4Char">
    <w:name w:val="Heading 4 Char"/>
    <w:aliases w:val="Table Heading Char"/>
    <w:basedOn w:val="DefaultParagraphFont"/>
    <w:link w:val="Heading4"/>
    <w:uiPriority w:val="9"/>
    <w:rsid w:val="003139FD"/>
    <w:rPr>
      <w:rFonts w:asciiTheme="majorHAnsi" w:eastAsiaTheme="majorEastAsia" w:hAnsiTheme="majorHAnsi" w:cstheme="majorBidi"/>
      <w:i/>
      <w:iCs/>
      <w:color w:val="7DC2B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39FD"/>
    <w:rPr>
      <w:rFonts w:ascii="DIN Next Rounded LT Pro" w:eastAsiaTheme="majorEastAsia" w:hAnsi="DIN Next Rounded LT Pro" w:cstheme="majorBidi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9FD"/>
    <w:rPr>
      <w:rFonts w:asciiTheme="majorHAnsi" w:eastAsiaTheme="majorEastAsia" w:hAnsiTheme="majorHAnsi" w:cstheme="majorBidi"/>
      <w:color w:val="43917F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9FD"/>
    <w:rPr>
      <w:rFonts w:asciiTheme="majorHAnsi" w:eastAsiaTheme="majorEastAsia" w:hAnsiTheme="majorHAnsi" w:cstheme="majorBidi"/>
      <w:i/>
      <w:iCs/>
      <w:color w:val="43917F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9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customStyle="1" w:styleId="Style1">
    <w:name w:val="Style1"/>
    <w:uiPriority w:val="99"/>
    <w:rsid w:val="003139FD"/>
    <w:pPr>
      <w:numPr>
        <w:numId w:val="5"/>
      </w:numPr>
    </w:pPr>
  </w:style>
  <w:style w:type="paragraph" w:customStyle="1" w:styleId="SubInfoBold">
    <w:name w:val="Sub Info Bold"/>
    <w:basedOn w:val="Normal"/>
    <w:qFormat/>
    <w:rsid w:val="003139FD"/>
    <w:pPr>
      <w:spacing w:after="0" w:line="240" w:lineRule="auto"/>
    </w:pPr>
    <w:rPr>
      <w:rFonts w:ascii="NewsGothicBQ-Regular" w:eastAsiaTheme="minorEastAsia" w:hAnsi="NewsGothicBQ-Regular"/>
      <w:sz w:val="26"/>
      <w:szCs w:val="20"/>
      <w:lang w:val="en-US"/>
    </w:rPr>
  </w:style>
  <w:style w:type="table" w:customStyle="1" w:styleId="GridTable41">
    <w:name w:val="Grid Table 41"/>
    <w:basedOn w:val="TableNormal"/>
    <w:uiPriority w:val="49"/>
    <w:rsid w:val="003139FD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FD"/>
    <w:pPr>
      <w:spacing w:after="0" w:line="240" w:lineRule="auto"/>
    </w:pPr>
    <w:rPr>
      <w:rFonts w:ascii="DIN Next Rounded LT Pro Light" w:eastAsiaTheme="minorEastAsia" w:hAnsi="DIN Next Rounded LT Pro Ligh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FD"/>
    <w:rPr>
      <w:rFonts w:ascii="DIN Next Rounded LT Pro Light" w:eastAsiaTheme="minorEastAsia" w:hAnsi="DIN Next Rounded LT Pro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FD"/>
    <w:rPr>
      <w:rFonts w:ascii="DIN Next Rounded LT Pro Light" w:eastAsiaTheme="minorEastAsia" w:hAnsi="DIN Next Rounded LT Pro Light"/>
      <w:b/>
      <w:bCs/>
      <w:sz w:val="20"/>
      <w:szCs w:val="20"/>
      <w:lang w:val="en-US"/>
    </w:rPr>
  </w:style>
  <w:style w:type="paragraph" w:customStyle="1" w:styleId="syntaxline">
    <w:name w:val="syntaxline"/>
    <w:basedOn w:val="Normal"/>
    <w:rsid w:val="003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3139FD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139FD"/>
    <w:pPr>
      <w:spacing w:after="0" w:line="240" w:lineRule="auto"/>
    </w:pPr>
    <w:rPr>
      <w:rFonts w:ascii="DIN Next Rounded LT Pro Light" w:eastAsiaTheme="minorEastAsia" w:hAnsi="DIN Next Rounded LT Pro Light"/>
      <w:sz w:val="24"/>
      <w:szCs w:val="24"/>
      <w:lang w:val="en-US"/>
    </w:rPr>
  </w:style>
  <w:style w:type="paragraph" w:customStyle="1" w:styleId="p">
    <w:name w:val="p"/>
    <w:basedOn w:val="Normal"/>
    <w:rsid w:val="003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C5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C1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pple-converted-space">
    <w:name w:val="apple-converted-space"/>
    <w:basedOn w:val="DefaultParagraphFont"/>
    <w:rsid w:val="00AC5C1B"/>
  </w:style>
  <w:style w:type="character" w:styleId="PageNumber">
    <w:name w:val="page number"/>
    <w:basedOn w:val="DefaultParagraphFont"/>
    <w:uiPriority w:val="99"/>
    <w:semiHidden/>
    <w:unhideWhenUsed/>
    <w:rsid w:val="00AC5C1B"/>
  </w:style>
  <w:style w:type="paragraph" w:styleId="FootnoteText">
    <w:name w:val="footnote text"/>
    <w:basedOn w:val="Normal"/>
    <w:link w:val="FootnoteTextChar"/>
    <w:uiPriority w:val="99"/>
    <w:semiHidden/>
    <w:unhideWhenUsed/>
    <w:rsid w:val="00AC5C1B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C1B"/>
    <w:rPr>
      <w:rFonts w:ascii="Calibri" w:eastAsiaTheme="minorEastAsia" w:hAnsi="Calibri" w:cs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C5C1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C5C1B"/>
    <w:rPr>
      <w:i/>
      <w:iCs/>
      <w:color w:val="C7E5DE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525FB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525FB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525FB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525FB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525FB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525FB"/>
    <w:pPr>
      <w:spacing w:after="100"/>
      <w:ind w:left="1760"/>
    </w:pPr>
    <w:rPr>
      <w:rFonts w:eastAsiaTheme="minorEastAsia"/>
      <w:lang w:eastAsia="en-GB"/>
    </w:rPr>
  </w:style>
  <w:style w:type="character" w:customStyle="1" w:styleId="NoSpacingChar">
    <w:name w:val="No Spacing Char"/>
    <w:aliases w:val="Banking Circle Char"/>
    <w:basedOn w:val="DefaultParagraphFont"/>
    <w:link w:val="NoSpacing"/>
    <w:uiPriority w:val="1"/>
    <w:rsid w:val="00DD5F44"/>
  </w:style>
  <w:style w:type="character" w:styleId="Emphasis">
    <w:name w:val="Emphasis"/>
    <w:basedOn w:val="DefaultParagraphFont"/>
    <w:uiPriority w:val="20"/>
    <w:qFormat/>
    <w:rsid w:val="005C372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3C5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211B8"/>
    <w:rPr>
      <w:b/>
      <w:bCs/>
    </w:rPr>
  </w:style>
  <w:style w:type="paragraph" w:customStyle="1" w:styleId="Default">
    <w:name w:val="Default"/>
    <w:rsid w:val="00CD6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408E"/>
    <w:pPr>
      <w:widowControl w:val="0"/>
      <w:autoSpaceDE w:val="0"/>
      <w:autoSpaceDN w:val="0"/>
      <w:spacing w:after="0" w:line="240" w:lineRule="auto"/>
    </w:pPr>
    <w:rPr>
      <w:rFonts w:ascii="DIN Next Rounded LT Pro Light" w:eastAsia="DIN Next Rounded LT Pro Light" w:hAnsi="DIN Next Rounded LT Pro Light" w:cs="DIN Next Rounded LT Pro 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408E"/>
    <w:rPr>
      <w:rFonts w:ascii="DIN Next Rounded LT Pro Light" w:eastAsia="DIN Next Rounded LT Pro Light" w:hAnsi="DIN Next Rounded LT Pro Light" w:cs="DIN Next Rounded LT Pro Light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341971"/>
    <w:pPr>
      <w:widowControl w:val="0"/>
      <w:autoSpaceDE w:val="0"/>
      <w:autoSpaceDN w:val="0"/>
      <w:spacing w:after="0" w:line="240" w:lineRule="auto"/>
    </w:pPr>
    <w:rPr>
      <w:rFonts w:ascii="DIN Next Rounded LT Pro Light" w:eastAsia="DIN Next Rounded LT Pro Light" w:hAnsi="DIN Next Rounded LT Pro Light" w:cs="DIN Next Rounded LT Pro Light"/>
      <w:lang w:val="en-US"/>
    </w:rPr>
  </w:style>
  <w:style w:type="character" w:styleId="PlaceholderText">
    <w:name w:val="Placeholder Text"/>
    <w:basedOn w:val="DefaultParagraphFont"/>
    <w:uiPriority w:val="99"/>
    <w:semiHidden/>
    <w:rsid w:val="000C7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nking Circle 2020">
  <a:themeElements>
    <a:clrScheme name="Custom 3">
      <a:dk1>
        <a:srgbClr val="000000"/>
      </a:dk1>
      <a:lt1>
        <a:srgbClr val="FFFFFF"/>
      </a:lt1>
      <a:dk2>
        <a:srgbClr val="008B6E"/>
      </a:dk2>
      <a:lt2>
        <a:srgbClr val="104A5F"/>
      </a:lt2>
      <a:accent1>
        <a:srgbClr val="C7E5DE"/>
      </a:accent1>
      <a:accent2>
        <a:srgbClr val="62606C"/>
      </a:accent2>
      <a:accent3>
        <a:srgbClr val="C2AFAE"/>
      </a:accent3>
      <a:accent4>
        <a:srgbClr val="ECE3DD"/>
      </a:accent4>
      <a:accent5>
        <a:srgbClr val="005D83"/>
      </a:accent5>
      <a:accent6>
        <a:srgbClr val="9C2522"/>
      </a:accent6>
      <a:hlink>
        <a:srgbClr val="0E495F"/>
      </a:hlink>
      <a:folHlink>
        <a:srgbClr val="008B6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king Circle 2020" id="{06A20D2E-CD27-4CF3-8D92-AD3A0D408758}" vid="{03BF2B9F-303E-45C9-806D-13F63BE041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501093D5F44AAA32BE6BCFFA6B37" ma:contentTypeVersion="4" ma:contentTypeDescription="Create a new document." ma:contentTypeScope="" ma:versionID="b27bd5a48304282b1ae631873aa4ffb8">
  <xsd:schema xmlns:xsd="http://www.w3.org/2001/XMLSchema" xmlns:xs="http://www.w3.org/2001/XMLSchema" xmlns:p="http://schemas.microsoft.com/office/2006/metadata/properties" xmlns:ns2="d976f7c1-34fd-4918-b3e1-4a3b370c04cf" xmlns:ns3="a47bba71-f0e0-45e4-84e7-6860f83a0fb4" targetNamespace="http://schemas.microsoft.com/office/2006/metadata/properties" ma:root="true" ma:fieldsID="b2a331f9109489e74914cae32898be93" ns2:_="" ns3:_="">
    <xsd:import namespace="d976f7c1-34fd-4918-b3e1-4a3b370c04cf"/>
    <xsd:import namespace="a47bba71-f0e0-45e4-84e7-6860f83a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f7c1-34fd-4918-b3e1-4a3b370c0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bba71-f0e0-45e4-84e7-6860f83a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DEE78-F16E-4E36-8DDE-F7AB2AEB3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BD101-46DF-4B8A-9BF6-199BE89F7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B21800-EFA6-426E-B999-47332269C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2A965-4739-4D66-92EB-6D64627E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6f7c1-34fd-4918-b3e1-4a3b370c04cf"/>
    <ds:schemaRef ds:uri="a47bba71-f0e0-45e4-84e7-6860f83a0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3529</Characters>
  <Application>Microsoft Office Word</Application>
  <DocSecurity>6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Cooper</dc:creator>
  <cp:keywords/>
  <dc:description/>
  <cp:lastModifiedBy>Amalie Stave</cp:lastModifiedBy>
  <cp:revision>27</cp:revision>
  <cp:lastPrinted>2023-04-13T15:30:00Z</cp:lastPrinted>
  <dcterms:created xsi:type="dcterms:W3CDTF">2023-04-13T23:50:00Z</dcterms:created>
  <dcterms:modified xsi:type="dcterms:W3CDTF">2023-05-24T20:22:00Z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ac670a5a-aefc-4012-8869-57e73f51a7e9</vt:lpwstr>
  </property>
  <property fmtid="{D5CDD505-2E9C-101B-9397-08002B2CF9AE}" pid="3" name="ContentTypeId">
    <vt:lpwstr>0x010100FCC2501093D5F44AAA32BE6BCFFA6B37</vt:lpwstr>
  </property>
  <property fmtid="{D5CDD505-2E9C-101B-9397-08002B2CF9AE}" pid="4" name="ClassificationContentMarkingFooterShapeIds">
    <vt:lpwstr>3,6,7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Banking Circle - Confidential</vt:lpwstr>
  </property>
  <property fmtid="{D5CDD505-2E9C-101B-9397-08002B2CF9AE}" pid="7" name="MSIP_Label_bf480603-68ef-430b-9be3-493e76b8b706_Enabled">
    <vt:lpwstr>true</vt:lpwstr>
  </property>
  <property fmtid="{D5CDD505-2E9C-101B-9397-08002B2CF9AE}" pid="8" name="MSIP_Label_bf480603-68ef-430b-9be3-493e76b8b706_SetDate">
    <vt:lpwstr>2023-02-23T13:21:58Z</vt:lpwstr>
  </property>
  <property fmtid="{D5CDD505-2E9C-101B-9397-08002B2CF9AE}" pid="9" name="MSIP_Label_bf480603-68ef-430b-9be3-493e76b8b706_Method">
    <vt:lpwstr>Privileged</vt:lpwstr>
  </property>
  <property fmtid="{D5CDD505-2E9C-101B-9397-08002B2CF9AE}" pid="10" name="MSIP_Label_bf480603-68ef-430b-9be3-493e76b8b706_Name">
    <vt:lpwstr>External - Confidential</vt:lpwstr>
  </property>
  <property fmtid="{D5CDD505-2E9C-101B-9397-08002B2CF9AE}" pid="11" name="MSIP_Label_bf480603-68ef-430b-9be3-493e76b8b706_SiteId">
    <vt:lpwstr>1eef4a4d-f7cc-4e1e-9345-5db4051d2bc1</vt:lpwstr>
  </property>
  <property fmtid="{D5CDD505-2E9C-101B-9397-08002B2CF9AE}" pid="12" name="MSIP_Label_bf480603-68ef-430b-9be3-493e76b8b706_ActionId">
    <vt:lpwstr>6418cb33-b033-4c59-bf57-25f4563e4f16</vt:lpwstr>
  </property>
  <property fmtid="{D5CDD505-2E9C-101B-9397-08002B2CF9AE}" pid="13" name="MSIP_Label_bf480603-68ef-430b-9be3-493e76b8b706_ContentBits">
    <vt:lpwstr>2</vt:lpwstr>
  </property>
</Properties>
</file>